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F27D1" w14:textId="77777777" w:rsidR="00EE4EEC" w:rsidRPr="00EE4EEC" w:rsidRDefault="00EE4EEC" w:rsidP="00EE4EEC">
      <w:pPr>
        <w:spacing w:before="100" w:beforeAutospacing="1" w:after="100" w:afterAutospacing="1"/>
        <w:outlineLvl w:val="0"/>
        <w:rPr>
          <w:rFonts w:ascii="Times New Roman" w:eastAsia="Times New Roman" w:hAnsi="Times New Roman" w:cs="Times New Roman"/>
          <w:b/>
          <w:bCs/>
          <w:kern w:val="36"/>
          <w:sz w:val="48"/>
          <w:szCs w:val="48"/>
        </w:rPr>
      </w:pPr>
      <w:r w:rsidRPr="00EE4EEC">
        <w:rPr>
          <w:rFonts w:ascii="Times New Roman" w:eastAsia="Times New Roman" w:hAnsi="Times New Roman" w:cs="Times New Roman"/>
          <w:b/>
          <w:bCs/>
          <w:kern w:val="36"/>
          <w:sz w:val="48"/>
          <w:szCs w:val="48"/>
        </w:rPr>
        <w:t>A Ukrainian Woman at Law</w:t>
      </w:r>
    </w:p>
    <w:p w14:paraId="12C75AD0" w14:textId="77777777" w:rsidR="00EE4EEC" w:rsidRPr="00EE4EEC" w:rsidRDefault="00EE4EEC" w:rsidP="00EE4EEC">
      <w:pPr>
        <w:spacing w:before="100" w:beforeAutospacing="1" w:after="100" w:afterAutospacing="1"/>
        <w:outlineLvl w:val="0"/>
        <w:rPr>
          <w:rFonts w:ascii="Times New Roman" w:eastAsia="Times New Roman" w:hAnsi="Times New Roman" w:cs="Times New Roman"/>
          <w:b/>
          <w:bCs/>
          <w:kern w:val="36"/>
          <w:sz w:val="48"/>
          <w:szCs w:val="48"/>
        </w:rPr>
      </w:pPr>
      <w:r w:rsidRPr="00EE4EEC">
        <w:rPr>
          <w:rFonts w:ascii="Times New Roman" w:eastAsia="Times New Roman" w:hAnsi="Times New Roman" w:cs="Times New Roman"/>
          <w:b/>
          <w:bCs/>
          <w:kern w:val="36"/>
          <w:sz w:val="48"/>
          <w:szCs w:val="48"/>
        </w:rPr>
        <w:t>Українка в праві</w:t>
      </w:r>
    </w:p>
    <w:p w14:paraId="04F3A7E5" w14:textId="77777777" w:rsidR="00EE4EEC" w:rsidRPr="00EE4EEC" w:rsidRDefault="00EE4EEC" w:rsidP="00EE4EEC">
      <w:pPr>
        <w:spacing w:before="100" w:beforeAutospacing="1" w:after="100" w:afterAutospacing="1"/>
        <w:outlineLvl w:val="1"/>
        <w:rPr>
          <w:rFonts w:ascii="Times New Roman" w:eastAsia="Times New Roman" w:hAnsi="Times New Roman" w:cs="Times New Roman"/>
          <w:b/>
          <w:bCs/>
          <w:sz w:val="36"/>
          <w:szCs w:val="36"/>
        </w:rPr>
      </w:pPr>
      <w:r w:rsidRPr="00EE4EEC">
        <w:rPr>
          <w:rFonts w:ascii="Times New Roman" w:eastAsia="Times New Roman" w:hAnsi="Times New Roman" w:cs="Times New Roman"/>
          <w:b/>
          <w:bCs/>
          <w:sz w:val="36"/>
          <w:szCs w:val="36"/>
        </w:rPr>
        <w:t>From Kraków to Jaworów: The Academic Formation of Maria Łysa</w:t>
      </w:r>
    </w:p>
    <w:p w14:paraId="127CB6DD" w14:textId="77777777" w:rsidR="00EE4EEC" w:rsidRPr="00EE4EEC" w:rsidRDefault="00EE4EEC" w:rsidP="00EE4EEC">
      <w:pPr>
        <w:spacing w:before="100" w:beforeAutospacing="1" w:after="100" w:afterAutospacing="1"/>
        <w:outlineLvl w:val="1"/>
        <w:rPr>
          <w:rFonts w:ascii="Times New Roman" w:eastAsia="Times New Roman" w:hAnsi="Times New Roman" w:cs="Times New Roman"/>
          <w:b/>
          <w:bCs/>
          <w:sz w:val="36"/>
          <w:szCs w:val="36"/>
        </w:rPr>
      </w:pPr>
      <w:r w:rsidRPr="00EE4EEC">
        <w:rPr>
          <w:rFonts w:ascii="Times New Roman" w:eastAsia="Times New Roman" w:hAnsi="Times New Roman" w:cs="Times New Roman"/>
          <w:b/>
          <w:bCs/>
          <w:sz w:val="36"/>
          <w:szCs w:val="36"/>
        </w:rPr>
        <w:t>Від Кракова до Яворова: академічне формування Марії Лисої</w:t>
      </w:r>
    </w:p>
    <w:p w14:paraId="557FF860" w14:textId="77777777" w:rsidR="00EE4EEC" w:rsidRPr="00EE4EEC" w:rsidRDefault="00EE4EEC" w:rsidP="00EE4EEC">
      <w:pPr>
        <w:spacing w:before="100" w:beforeAutospacing="1" w:after="100" w:afterAutospacing="1"/>
        <w:outlineLvl w:val="2"/>
        <w:rPr>
          <w:rFonts w:ascii="Times New Roman" w:eastAsia="Times New Roman" w:hAnsi="Times New Roman" w:cs="Times New Roman"/>
          <w:b/>
          <w:bCs/>
          <w:sz w:val="27"/>
          <w:szCs w:val="27"/>
        </w:rPr>
      </w:pPr>
      <w:r w:rsidRPr="00EE4EEC">
        <w:rPr>
          <w:rFonts w:ascii="Times New Roman" w:eastAsia="Times New Roman" w:hAnsi="Times New Roman" w:cs="Times New Roman"/>
          <w:b/>
          <w:bCs/>
          <w:sz w:val="27"/>
          <w:szCs w:val="27"/>
        </w:rPr>
        <w:t>George Masiuk</w:t>
      </w:r>
    </w:p>
    <w:p w14:paraId="29686EA4" w14:textId="77777777" w:rsidR="00EE4EEC" w:rsidRPr="00EE4EEC" w:rsidRDefault="00EE4EEC" w:rsidP="00EE4EEC">
      <w:pPr>
        <w:spacing w:before="100" w:beforeAutospacing="1" w:after="100" w:afterAutospacing="1"/>
        <w:outlineLvl w:val="2"/>
        <w:rPr>
          <w:rFonts w:ascii="Times New Roman" w:eastAsia="Times New Roman" w:hAnsi="Times New Roman" w:cs="Times New Roman"/>
          <w:b/>
          <w:bCs/>
          <w:sz w:val="27"/>
          <w:szCs w:val="27"/>
        </w:rPr>
      </w:pPr>
      <w:r w:rsidRPr="00EE4EEC">
        <w:rPr>
          <w:rFonts w:ascii="Times New Roman" w:eastAsia="Times New Roman" w:hAnsi="Times New Roman" w:cs="Times New Roman"/>
          <w:b/>
          <w:bCs/>
          <w:sz w:val="27"/>
          <w:szCs w:val="27"/>
        </w:rPr>
        <w:t>Джордж Масюк</w:t>
      </w:r>
    </w:p>
    <w:p w14:paraId="26695568" w14:textId="77777777" w:rsidR="00EE4EEC" w:rsidRPr="00EE4EEC" w:rsidRDefault="00EE4EEC" w:rsidP="00EE4EEC">
      <w:pPr>
        <w:spacing w:before="100" w:beforeAutospacing="1" w:after="100" w:afterAutospacing="1"/>
        <w:outlineLvl w:val="2"/>
        <w:rPr>
          <w:rFonts w:ascii="Times New Roman" w:eastAsia="Times New Roman" w:hAnsi="Times New Roman" w:cs="Times New Roman"/>
          <w:b/>
          <w:bCs/>
          <w:sz w:val="27"/>
          <w:szCs w:val="27"/>
        </w:rPr>
      </w:pPr>
      <w:r w:rsidRPr="00EE4EEC">
        <w:rPr>
          <w:rFonts w:ascii="Times New Roman" w:eastAsia="Times New Roman" w:hAnsi="Times New Roman" w:cs="Times New Roman"/>
          <w:b/>
          <w:bCs/>
          <w:sz w:val="27"/>
          <w:szCs w:val="27"/>
        </w:rPr>
        <w:t>Final Production Edition</w:t>
      </w:r>
    </w:p>
    <w:p w14:paraId="31FE49BA" w14:textId="77777777" w:rsidR="00EE4EEC" w:rsidRPr="00EE4EEC" w:rsidRDefault="00EE4EEC" w:rsidP="00EE4EEC">
      <w:pPr>
        <w:spacing w:before="100" w:beforeAutospacing="1" w:after="100" w:afterAutospacing="1"/>
        <w:outlineLvl w:val="2"/>
        <w:rPr>
          <w:rFonts w:ascii="Times New Roman" w:eastAsia="Times New Roman" w:hAnsi="Times New Roman" w:cs="Times New Roman"/>
          <w:b/>
          <w:bCs/>
          <w:sz w:val="27"/>
          <w:szCs w:val="27"/>
        </w:rPr>
      </w:pPr>
      <w:r w:rsidRPr="00EE4EEC">
        <w:rPr>
          <w:rFonts w:ascii="Times New Roman" w:eastAsia="Times New Roman" w:hAnsi="Times New Roman" w:cs="Times New Roman"/>
          <w:b/>
          <w:bCs/>
          <w:sz w:val="27"/>
          <w:szCs w:val="27"/>
        </w:rPr>
        <w:t>Остаточне редакційне видання</w:t>
      </w:r>
    </w:p>
    <w:p w14:paraId="117A5CF4" w14:textId="356D4CA3" w:rsidR="00EE4EEC" w:rsidRDefault="00EE4EEC">
      <w:r>
        <w:br w:type="page"/>
      </w:r>
    </w:p>
    <w:p w14:paraId="68FD51E6" w14:textId="77777777" w:rsidR="00EE4EEC" w:rsidRDefault="00EE4EEC" w:rsidP="00EE4EEC">
      <w:pPr>
        <w:pStyle w:val="Heading1"/>
      </w:pPr>
      <w:r>
        <w:lastRenderedPageBreak/>
        <w:t>ACKNOWLEDGEMENTS</w:t>
      </w:r>
    </w:p>
    <w:p w14:paraId="593BCEE0" w14:textId="77777777" w:rsidR="00EE4EEC" w:rsidRDefault="00EE4EEC" w:rsidP="00EE4EEC">
      <w:pPr>
        <w:pStyle w:val="Heading1"/>
      </w:pPr>
      <w:r>
        <w:t>ПОДЯКИ</w:t>
      </w:r>
    </w:p>
    <w:p w14:paraId="667C5DE9" w14:textId="77777777" w:rsidR="00EE4EEC" w:rsidRDefault="00EE4EEC" w:rsidP="00EE4EEC">
      <w:pPr>
        <w:pStyle w:val="Heading2"/>
      </w:pPr>
      <w:r>
        <w:t>English</w:t>
      </w:r>
    </w:p>
    <w:p w14:paraId="4C2B9B1F" w14:textId="77777777" w:rsidR="00EE4EEC" w:rsidRDefault="00EE4EEC" w:rsidP="00EE4EEC">
      <w:pPr>
        <w:pStyle w:val="NormalWeb"/>
      </w:pPr>
      <w:r>
        <w:t xml:space="preserve">I wish to express my sincere gratitude to the Archive of the Jagiellonian University for providing scanned images of the surviving records relating to Maria Łysa’s years of study. These materials—including registration cards, curriculum sheets, and her entry in the Register of Law Graduates—made it possible to reconstruct, with unusual precision, her academic progress from matriculation to the conferral of the degree of </w:t>
      </w:r>
      <w:r>
        <w:rPr>
          <w:rStyle w:val="Emphasis"/>
        </w:rPr>
        <w:t xml:space="preserve">Magister </w:t>
      </w:r>
      <w:proofErr w:type="gramStart"/>
      <w:r>
        <w:rPr>
          <w:rStyle w:val="Emphasis"/>
        </w:rPr>
        <w:t>Praw</w:t>
      </w:r>
      <w:r>
        <w:t>.¹</w:t>
      </w:r>
      <w:proofErr w:type="gramEnd"/>
    </w:p>
    <w:p w14:paraId="3FEAC82F" w14:textId="77777777" w:rsidR="00EE4EEC" w:rsidRDefault="00EE4EEC" w:rsidP="00EE4EEC">
      <w:pPr>
        <w:pStyle w:val="NormalWeb"/>
      </w:pPr>
      <w:r>
        <w:t>I am also deeply grateful for the assistance of ChatGPT, which greatly facilitated communication with the university archive through the preparation of Polish-language correspondence and formal requests. This assistance proved essential in obtaining the necessary documentation.</w:t>
      </w:r>
    </w:p>
    <w:p w14:paraId="2D0E7756" w14:textId="77777777" w:rsidR="00EE4EEC" w:rsidRDefault="00EE4EEC" w:rsidP="00EE4EEC">
      <w:pPr>
        <w:pStyle w:val="NormalWeb"/>
      </w:pPr>
      <w:r>
        <w:t>Beyond this practical support, ChatGPT contributed substantially to the present work through the enhancement and transcription of archival documents, comparative analysis of curricula and diplomas, interpretation of historical terminology and institutional structures, and the broader reconstruction of the intellectual, legal, and social world in which Maria Łysa pursued her studies and began her professional life.</w:t>
      </w:r>
    </w:p>
    <w:p w14:paraId="1F04E3EE" w14:textId="77777777" w:rsidR="00EE4EEC" w:rsidRDefault="00EE4EEC" w:rsidP="00EE4EEC">
      <w:pPr>
        <w:pStyle w:val="NormalWeb"/>
      </w:pPr>
      <w:r>
        <w:t>Finally, I acknowledge the enduring inspiration of my mother, Maria Łysa (later Maria Masiuk), whose perseverance, scholarship, and achievement made this study possible.</w:t>
      </w:r>
    </w:p>
    <w:p w14:paraId="19A8D218" w14:textId="77777777" w:rsidR="00EE4EEC" w:rsidRDefault="00EE4EEC" w:rsidP="00EE4EEC">
      <w:pPr>
        <w:pStyle w:val="NormalWeb"/>
      </w:pPr>
      <w:r>
        <w:t>George</w:t>
      </w:r>
    </w:p>
    <w:p w14:paraId="032213C8" w14:textId="77777777" w:rsidR="00EF6893" w:rsidRPr="00EF6893" w:rsidRDefault="00EF6893" w:rsidP="00EF6893">
      <w:pPr>
        <w:spacing w:before="100" w:beforeAutospacing="1" w:after="100" w:afterAutospacing="1"/>
        <w:outlineLvl w:val="1"/>
        <w:rPr>
          <w:rFonts w:ascii="Times New Roman" w:eastAsia="Times New Roman" w:hAnsi="Times New Roman" w:cs="Times New Roman"/>
          <w:b/>
          <w:bCs/>
          <w:sz w:val="36"/>
          <w:szCs w:val="36"/>
        </w:rPr>
      </w:pPr>
      <w:r w:rsidRPr="00EF6893">
        <w:rPr>
          <w:rFonts w:ascii="Times New Roman" w:eastAsia="Times New Roman" w:hAnsi="Times New Roman" w:cs="Times New Roman"/>
          <w:b/>
          <w:bCs/>
          <w:sz w:val="36"/>
          <w:szCs w:val="36"/>
        </w:rPr>
        <w:t>Український текст</w:t>
      </w:r>
    </w:p>
    <w:p w14:paraId="4D5D7EAD" w14:textId="77777777" w:rsidR="00EF6893" w:rsidRPr="00EF6893" w:rsidRDefault="00EF6893" w:rsidP="00EF6893">
      <w:pPr>
        <w:spacing w:before="100" w:beforeAutospacing="1" w:after="100" w:afterAutospacing="1"/>
        <w:rPr>
          <w:rFonts w:ascii="Times New Roman" w:eastAsia="Times New Roman" w:hAnsi="Times New Roman" w:cs="Times New Roman"/>
        </w:rPr>
      </w:pPr>
      <w:r w:rsidRPr="00EF6893">
        <w:rPr>
          <w:rFonts w:ascii="Times New Roman" w:eastAsia="Times New Roman" w:hAnsi="Times New Roman" w:cs="Times New Roman"/>
        </w:rPr>
        <w:t xml:space="preserve">Висловлюю щиру вдячність Архіву Ягеллонського університету за надання сканованих копій збережених документів, що стосуються років навчання Марії Лисої. Ці матеріали — зокрема реєстраційні картки, навчальні плани та запис у Реєстрі випускників правничого факультету — дали змогу з незвичайною точністю реконструювати її академічний шлях від імматрикуляції до здобуття ступеня </w:t>
      </w:r>
      <w:r w:rsidRPr="00EF6893">
        <w:rPr>
          <w:rFonts w:ascii="Times New Roman" w:eastAsia="Times New Roman" w:hAnsi="Times New Roman" w:cs="Times New Roman"/>
          <w:i/>
          <w:iCs/>
        </w:rPr>
        <w:t xml:space="preserve">Magister </w:t>
      </w:r>
      <w:proofErr w:type="gramStart"/>
      <w:r w:rsidRPr="00EF6893">
        <w:rPr>
          <w:rFonts w:ascii="Times New Roman" w:eastAsia="Times New Roman" w:hAnsi="Times New Roman" w:cs="Times New Roman"/>
          <w:i/>
          <w:iCs/>
        </w:rPr>
        <w:t>Praw</w:t>
      </w:r>
      <w:r w:rsidRPr="00EF6893">
        <w:rPr>
          <w:rFonts w:ascii="Times New Roman" w:eastAsia="Times New Roman" w:hAnsi="Times New Roman" w:cs="Times New Roman"/>
        </w:rPr>
        <w:t>.¹</w:t>
      </w:r>
      <w:proofErr w:type="gramEnd"/>
    </w:p>
    <w:p w14:paraId="16D19456" w14:textId="77777777" w:rsidR="00EF6893" w:rsidRPr="00EF6893" w:rsidRDefault="00EF6893" w:rsidP="00EF6893">
      <w:pPr>
        <w:spacing w:before="100" w:beforeAutospacing="1" w:after="100" w:afterAutospacing="1"/>
        <w:rPr>
          <w:rFonts w:ascii="Times New Roman" w:eastAsia="Times New Roman" w:hAnsi="Times New Roman" w:cs="Times New Roman"/>
        </w:rPr>
      </w:pPr>
      <w:r w:rsidRPr="00EF6893">
        <w:rPr>
          <w:rFonts w:ascii="Times New Roman" w:eastAsia="Times New Roman" w:hAnsi="Times New Roman" w:cs="Times New Roman"/>
        </w:rPr>
        <w:t>Я також глибоко вдячний ChatGPT, який значно полегшив спілкування з університетським архівом шляхом підготовки польськомовного листування та офіційних звернень. Ця допомога виявилася суттєвою для отримання необхідної документації.</w:t>
      </w:r>
    </w:p>
    <w:p w14:paraId="0134576D" w14:textId="77777777" w:rsidR="00EF6893" w:rsidRPr="00EF6893" w:rsidRDefault="00EF6893" w:rsidP="00EF6893">
      <w:pPr>
        <w:spacing w:before="100" w:beforeAutospacing="1" w:after="100" w:afterAutospacing="1"/>
        <w:rPr>
          <w:rFonts w:ascii="Times New Roman" w:eastAsia="Times New Roman" w:hAnsi="Times New Roman" w:cs="Times New Roman"/>
        </w:rPr>
      </w:pPr>
      <w:r w:rsidRPr="00EF6893">
        <w:rPr>
          <w:rFonts w:ascii="Times New Roman" w:eastAsia="Times New Roman" w:hAnsi="Times New Roman" w:cs="Times New Roman"/>
        </w:rPr>
        <w:t>Окрім цієї практичної підтримки, ChatGPT зробив вагомий внесок у дану працю через покращення якості архівних документів, їхню транскрипцію, порівняльний аналіз навчальних програм і дипломів, тлумачення історичної термінології та інституційних</w:t>
      </w:r>
    </w:p>
    <w:p w14:paraId="42176C28" w14:textId="77777777" w:rsidR="00EF6893" w:rsidRPr="00EF6893" w:rsidRDefault="00EF6893" w:rsidP="00EF6893">
      <w:pPr>
        <w:spacing w:before="100" w:beforeAutospacing="1" w:after="100" w:afterAutospacing="1"/>
        <w:rPr>
          <w:rFonts w:ascii="Times New Roman" w:eastAsia="Times New Roman" w:hAnsi="Times New Roman" w:cs="Times New Roman"/>
        </w:rPr>
      </w:pPr>
      <w:r w:rsidRPr="00EF6893">
        <w:rPr>
          <w:rFonts w:ascii="Times New Roman" w:eastAsia="Times New Roman" w:hAnsi="Times New Roman" w:cs="Times New Roman"/>
        </w:rPr>
        <w:lastRenderedPageBreak/>
        <w:t>структур, а також через ширшу реконструкцію інтелектуального, правничого та суспільного світу, в якому Марія Лиса навчалася й розпочинала своє професійне життя.</w:t>
      </w:r>
    </w:p>
    <w:p w14:paraId="179D03BD" w14:textId="77777777" w:rsidR="00EF6893" w:rsidRPr="00EF6893" w:rsidRDefault="00EF6893" w:rsidP="00EF6893">
      <w:pPr>
        <w:spacing w:before="100" w:beforeAutospacing="1" w:after="100" w:afterAutospacing="1"/>
        <w:rPr>
          <w:rFonts w:ascii="Times New Roman" w:eastAsia="Times New Roman" w:hAnsi="Times New Roman" w:cs="Times New Roman"/>
        </w:rPr>
      </w:pPr>
      <w:r w:rsidRPr="00EF6893">
        <w:rPr>
          <w:rFonts w:ascii="Times New Roman" w:eastAsia="Times New Roman" w:hAnsi="Times New Roman" w:cs="Times New Roman"/>
        </w:rPr>
        <w:t>Насамкінець складаю подяку світлій пам’яті та невгасаючому прикладові моєї матері, Марії Лисої (згодом Марії Масюк), чиї наполегливість, освіченість і життєві досягнення зробили це дослідження можливим.</w:t>
      </w:r>
    </w:p>
    <w:p w14:paraId="7DA52EE4" w14:textId="77777777" w:rsidR="00EF6893" w:rsidRPr="00EF6893" w:rsidRDefault="00EF6893" w:rsidP="00EF6893">
      <w:pPr>
        <w:spacing w:before="100" w:beforeAutospacing="1" w:after="100" w:afterAutospacing="1"/>
        <w:rPr>
          <w:rFonts w:ascii="Times New Roman" w:eastAsia="Times New Roman" w:hAnsi="Times New Roman" w:cs="Times New Roman"/>
        </w:rPr>
      </w:pPr>
      <w:r w:rsidRPr="00EF6893">
        <w:rPr>
          <w:rFonts w:ascii="Times New Roman" w:eastAsia="Times New Roman" w:hAnsi="Times New Roman" w:cs="Times New Roman"/>
        </w:rPr>
        <w:t>Джордж Масюк</w:t>
      </w:r>
    </w:p>
    <w:p w14:paraId="4504DABD" w14:textId="77777777" w:rsidR="00EF6893" w:rsidRPr="00EF6893" w:rsidRDefault="00A54303" w:rsidP="00EF6893">
      <w:pPr>
        <w:rPr>
          <w:rFonts w:ascii="Times New Roman" w:eastAsia="Times New Roman" w:hAnsi="Times New Roman" w:cs="Times New Roman"/>
        </w:rPr>
      </w:pPr>
      <w:r>
        <w:rPr>
          <w:rFonts w:ascii="Times New Roman" w:eastAsia="Times New Roman" w:hAnsi="Times New Roman" w:cs="Times New Roman"/>
          <w:noProof/>
        </w:rPr>
        <w:pict w14:anchorId="08DC645E">
          <v:rect id="_x0000_i1096" alt="" style="width:468pt;height:.05pt;mso-width-percent:0;mso-height-percent:0;mso-width-percent:0;mso-height-percent:0" o:hralign="center" o:hrstd="t" o:hr="t" fillcolor="#a0a0a0" stroked="f"/>
        </w:pict>
      </w:r>
    </w:p>
    <w:p w14:paraId="66484C84" w14:textId="77777777" w:rsidR="00EF6893" w:rsidRPr="00EF6893" w:rsidRDefault="00EF6893" w:rsidP="00EF6893">
      <w:pPr>
        <w:spacing w:before="100" w:beforeAutospacing="1" w:after="100" w:afterAutospacing="1"/>
        <w:rPr>
          <w:rFonts w:ascii="Times New Roman" w:eastAsia="Times New Roman" w:hAnsi="Times New Roman" w:cs="Times New Roman"/>
        </w:rPr>
      </w:pPr>
      <w:r w:rsidRPr="00EF6893">
        <w:rPr>
          <w:rFonts w:ascii="Times New Roman" w:eastAsia="Times New Roman" w:hAnsi="Times New Roman" w:cs="Times New Roman"/>
        </w:rPr>
        <w:t>¹ На основі документів, наданих Архівом Ягеллонського університету, включно з матеріалами імматрикуляції та дипломною документацією.</w:t>
      </w:r>
    </w:p>
    <w:p w14:paraId="3D21DDE2" w14:textId="3096819C" w:rsidR="00286CF1" w:rsidRDefault="00286CF1">
      <w:r>
        <w:br w:type="page"/>
      </w:r>
    </w:p>
    <w:p w14:paraId="1CFC23C6" w14:textId="77777777" w:rsidR="00286CF1" w:rsidRPr="00286CF1" w:rsidRDefault="00286CF1" w:rsidP="00286CF1">
      <w:pPr>
        <w:spacing w:before="100" w:beforeAutospacing="1" w:after="100" w:afterAutospacing="1"/>
        <w:outlineLvl w:val="0"/>
        <w:rPr>
          <w:rFonts w:ascii="Times New Roman" w:eastAsia="Times New Roman" w:hAnsi="Times New Roman" w:cs="Times New Roman"/>
          <w:b/>
          <w:bCs/>
          <w:kern w:val="36"/>
          <w:sz w:val="48"/>
          <w:szCs w:val="48"/>
        </w:rPr>
      </w:pPr>
      <w:r w:rsidRPr="00286CF1">
        <w:rPr>
          <w:rFonts w:ascii="Times New Roman" w:eastAsia="Times New Roman" w:hAnsi="Times New Roman" w:cs="Times New Roman"/>
          <w:b/>
          <w:bCs/>
          <w:kern w:val="36"/>
          <w:sz w:val="48"/>
          <w:szCs w:val="48"/>
        </w:rPr>
        <w:lastRenderedPageBreak/>
        <w:t>INTRODUCTION</w:t>
      </w:r>
    </w:p>
    <w:p w14:paraId="0FF513B6" w14:textId="77777777" w:rsidR="00286CF1" w:rsidRPr="00286CF1" w:rsidRDefault="00286CF1" w:rsidP="00286CF1">
      <w:pPr>
        <w:spacing w:before="100" w:beforeAutospacing="1" w:after="100" w:afterAutospacing="1"/>
        <w:outlineLvl w:val="0"/>
        <w:rPr>
          <w:rFonts w:ascii="Times New Roman" w:eastAsia="Times New Roman" w:hAnsi="Times New Roman" w:cs="Times New Roman"/>
          <w:b/>
          <w:bCs/>
          <w:kern w:val="36"/>
          <w:sz w:val="48"/>
          <w:szCs w:val="48"/>
        </w:rPr>
      </w:pPr>
      <w:r w:rsidRPr="00286CF1">
        <w:rPr>
          <w:rFonts w:ascii="Times New Roman" w:eastAsia="Times New Roman" w:hAnsi="Times New Roman" w:cs="Times New Roman"/>
          <w:b/>
          <w:bCs/>
          <w:kern w:val="36"/>
          <w:sz w:val="48"/>
          <w:szCs w:val="48"/>
        </w:rPr>
        <w:t>ВСТУП</w:t>
      </w:r>
    </w:p>
    <w:p w14:paraId="4801EA1C"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English</w:t>
      </w:r>
    </w:p>
    <w:p w14:paraId="0C7F0878"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The interwar decades in Central Europe were marked by state reconstruction, competing national projects, and expanding—though still unequal—access to higher education. Universities served simultaneously as institutions of learning, engines of social mobility, and arenas in which questions of language, nationality, religion, and gender were negotiated. Within this world, the experience of minority women in elite professional faculties remains only partially documented.</w:t>
      </w:r>
    </w:p>
    <w:p w14:paraId="0074A456"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This study reconstructs the academic trajectory of Maria Łysa (later Maria Masiuk), a Ukrainian student of law at the Jagiellonian University during the years 1931–</w:t>
      </w:r>
      <w:proofErr w:type="gramStart"/>
      <w:r w:rsidRPr="00286CF1">
        <w:rPr>
          <w:rFonts w:ascii="Times New Roman" w:eastAsia="Times New Roman" w:hAnsi="Times New Roman" w:cs="Times New Roman"/>
        </w:rPr>
        <w:t>1936.²</w:t>
      </w:r>
      <w:proofErr w:type="gramEnd"/>
      <w:r w:rsidRPr="00286CF1">
        <w:rPr>
          <w:rFonts w:ascii="Times New Roman" w:eastAsia="Times New Roman" w:hAnsi="Times New Roman" w:cs="Times New Roman"/>
        </w:rPr>
        <w:t xml:space="preserve"> Her case offers a rare microhistorical lens through which to examine the structure of legal education, the continuing centrality of Roman law in continental jurisprudence, and the opportunities and constraints faced by Ukrainian women in the universities of the Second Polish Republic.</w:t>
      </w:r>
    </w:p>
    <w:p w14:paraId="15D12853"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Maria Łysa’s life stood at the intersection of several historical currents:</w:t>
      </w:r>
    </w:p>
    <w:p w14:paraId="1404AAA8"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the educational rise of the Galician Ukrainian intelligentsia</w:t>
      </w:r>
      <w:r w:rsidRPr="00286CF1">
        <w:rPr>
          <w:rFonts w:ascii="Times New Roman" w:eastAsia="Times New Roman" w:hAnsi="Times New Roman" w:cs="Times New Roman"/>
        </w:rPr>
        <w:br/>
        <w:t>• the gradual admission of women into professional faculties</w:t>
      </w:r>
      <w:r w:rsidRPr="00286CF1">
        <w:rPr>
          <w:rFonts w:ascii="Times New Roman" w:eastAsia="Times New Roman" w:hAnsi="Times New Roman" w:cs="Times New Roman"/>
        </w:rPr>
        <w:br/>
        <w:t>• the prestige and rigor of Central European legal education</w:t>
      </w:r>
      <w:r w:rsidRPr="00286CF1">
        <w:rPr>
          <w:rFonts w:ascii="Times New Roman" w:eastAsia="Times New Roman" w:hAnsi="Times New Roman" w:cs="Times New Roman"/>
        </w:rPr>
        <w:br/>
        <w:t>• the catastrophic destruction of those institutions during the Second World War</w:t>
      </w:r>
    </w:p>
    <w:p w14:paraId="1213BE59"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Through matriculation records, curriculum sheets, diplomas, and family testimony, it becomes possible to recover not only the outline of one woman’s studies, but also a vanished academic culture.</w:t>
      </w:r>
    </w:p>
    <w:p w14:paraId="1A7A06DB"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Her journey—from a village in Eastern Galicia to one of Europe’s oldest universities, and from there into provincial legal practice—illuminates how higher education functioned as both personal advancement and national-cultural aspiration.</w:t>
      </w:r>
    </w:p>
    <w:p w14:paraId="5665C953" w14:textId="77777777" w:rsidR="00286CF1" w:rsidRPr="00286CF1" w:rsidRDefault="00A54303" w:rsidP="00286CF1">
      <w:pPr>
        <w:rPr>
          <w:rFonts w:ascii="Times New Roman" w:eastAsia="Times New Roman" w:hAnsi="Times New Roman" w:cs="Times New Roman"/>
        </w:rPr>
      </w:pPr>
      <w:r>
        <w:rPr>
          <w:rFonts w:ascii="Times New Roman" w:eastAsia="Times New Roman" w:hAnsi="Times New Roman" w:cs="Times New Roman"/>
          <w:noProof/>
        </w:rPr>
        <w:pict w14:anchorId="3F1E87EB">
          <v:rect id="_x0000_i1095" alt="" style="width:468pt;height:.05pt;mso-width-percent:0;mso-height-percent:0;mso-width-percent:0;mso-height-percent:0" o:hralign="center" o:hrstd="t" o:hr="t" fillcolor="#a0a0a0" stroked="f"/>
        </w:pict>
      </w:r>
    </w:p>
    <w:p w14:paraId="19E95B78"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Український текст</w:t>
      </w:r>
    </w:p>
    <w:p w14:paraId="2866D260"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Міжвоєнні десятиліття у Центральній Європі були позначені відбудовою держав, суперництвом національних проєктів та розширенням — хоч і далі нерівного — доступу до вищої освіти. Університети водночас виступали осередками знання, механізмами суспільного просування та простором, у якому постійно переосмислювалися питання мови, національності, релігії й статі. У цьому світі досвід жінок із національних меншин у престижних професійних факультетах залишається висвітленим лише частково.</w:t>
      </w:r>
    </w:p>
    <w:p w14:paraId="0BA1872B"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lastRenderedPageBreak/>
        <w:t xml:space="preserve">Це дослідження реконструює академічний шлях Марії Лисої (пізніше Марії Масюк), української студентки права Ягеллонського університету впродовж 1931–1936 </w:t>
      </w:r>
      <w:proofErr w:type="gramStart"/>
      <w:r w:rsidRPr="00286CF1">
        <w:rPr>
          <w:rFonts w:ascii="Times New Roman" w:eastAsia="Times New Roman" w:hAnsi="Times New Roman" w:cs="Times New Roman"/>
        </w:rPr>
        <w:t>років.²</w:t>
      </w:r>
      <w:proofErr w:type="gramEnd"/>
      <w:r w:rsidRPr="00286CF1">
        <w:rPr>
          <w:rFonts w:ascii="Times New Roman" w:eastAsia="Times New Roman" w:hAnsi="Times New Roman" w:cs="Times New Roman"/>
        </w:rPr>
        <w:t xml:space="preserve"> Її випадок дає рідкісну мікроісторичну перспективу для осмислення структури правничої освіти, тривалої центральності римського права у континентальній юриспруденції, а також можливостей і обмежень, з якими стикалися українські жінки в університетах Другої Польської Республіки.</w:t>
      </w:r>
    </w:p>
    <w:p w14:paraId="4ECB2B60"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Життя Марії Лисої перебувало на перетині кількох історичних процесів:</w:t>
      </w:r>
    </w:p>
    <w:p w14:paraId="634BE8E6"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освітнього піднесення галицької української інтелігенції</w:t>
      </w:r>
      <w:r w:rsidRPr="00286CF1">
        <w:rPr>
          <w:rFonts w:ascii="Times New Roman" w:eastAsia="Times New Roman" w:hAnsi="Times New Roman" w:cs="Times New Roman"/>
        </w:rPr>
        <w:br/>
        <w:t>• поступового допуску жінок до професійних факультетів</w:t>
      </w:r>
      <w:r w:rsidRPr="00286CF1">
        <w:rPr>
          <w:rFonts w:ascii="Times New Roman" w:eastAsia="Times New Roman" w:hAnsi="Times New Roman" w:cs="Times New Roman"/>
        </w:rPr>
        <w:br/>
        <w:t>• престижу та суворої дисципліни центральноєвропейської правничої освіти</w:t>
      </w:r>
      <w:r w:rsidRPr="00286CF1">
        <w:rPr>
          <w:rFonts w:ascii="Times New Roman" w:eastAsia="Times New Roman" w:hAnsi="Times New Roman" w:cs="Times New Roman"/>
        </w:rPr>
        <w:br/>
        <w:t>• катастрофічного руйнування цих інституцій під час Другої світової війни</w:t>
      </w:r>
    </w:p>
    <w:p w14:paraId="7232B663"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Завдяки імматрикуляційним записам, навчальним планам, дипломам і родинним спогадам стає можливим відтворити не лише перебіг навчання однієї жінки, але й цілу зниклу академічну культуру.</w:t>
      </w:r>
    </w:p>
    <w:p w14:paraId="1E8BF751"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Її шлях — від села у Східній Галичині до одного з найстаріших університетів Європи, а звідти до провінційної юридичної практики — показує, як вища освіта функціонувала водночас як засіб особистого поступу та як форма національно-культурного стремління.</w:t>
      </w:r>
    </w:p>
    <w:p w14:paraId="7A9BA1EF" w14:textId="77777777" w:rsidR="00286CF1" w:rsidRPr="00286CF1" w:rsidRDefault="00A54303" w:rsidP="00286CF1">
      <w:pPr>
        <w:rPr>
          <w:rFonts w:ascii="Times New Roman" w:eastAsia="Times New Roman" w:hAnsi="Times New Roman" w:cs="Times New Roman"/>
        </w:rPr>
      </w:pPr>
      <w:r>
        <w:rPr>
          <w:rFonts w:ascii="Times New Roman" w:eastAsia="Times New Roman" w:hAnsi="Times New Roman" w:cs="Times New Roman"/>
          <w:noProof/>
        </w:rPr>
        <w:pict w14:anchorId="255CBCDD">
          <v:rect id="_x0000_i1094" alt="" style="width:468pt;height:.05pt;mso-width-percent:0;mso-height-percent:0;mso-width-percent:0;mso-height-percent:0" o:hralign="center" o:hrstd="t" o:hr="t" fillcolor="#a0a0a0" stroked="f"/>
        </w:pict>
      </w:r>
    </w:p>
    <w:p w14:paraId="3FA040EA"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xml:space="preserve">² Maria Łysa studied law at the Jagiellonian University during 1931–1936 and received the degree of </w:t>
      </w:r>
      <w:r w:rsidRPr="00286CF1">
        <w:rPr>
          <w:rFonts w:ascii="Times New Roman" w:eastAsia="Times New Roman" w:hAnsi="Times New Roman" w:cs="Times New Roman"/>
          <w:i/>
          <w:iCs/>
        </w:rPr>
        <w:t>Magister Praw</w:t>
      </w:r>
      <w:r w:rsidRPr="00286CF1">
        <w:rPr>
          <w:rFonts w:ascii="Times New Roman" w:eastAsia="Times New Roman" w:hAnsi="Times New Roman" w:cs="Times New Roman"/>
        </w:rPr>
        <w:t xml:space="preserve"> in 1936.</w:t>
      </w:r>
      <w:r w:rsidRPr="00286CF1">
        <w:rPr>
          <w:rFonts w:ascii="Times New Roman" w:eastAsia="Times New Roman" w:hAnsi="Times New Roman" w:cs="Times New Roman"/>
        </w:rPr>
        <w:br/>
        <w:t xml:space="preserve">² Марія Лиса навчалася на правничому факультеті Ягеллонського університету у 1931–1936 роках і здобула ступінь </w:t>
      </w:r>
      <w:r w:rsidRPr="00286CF1">
        <w:rPr>
          <w:rFonts w:ascii="Times New Roman" w:eastAsia="Times New Roman" w:hAnsi="Times New Roman" w:cs="Times New Roman"/>
          <w:i/>
          <w:iCs/>
        </w:rPr>
        <w:t>Magister Praw</w:t>
      </w:r>
      <w:r w:rsidRPr="00286CF1">
        <w:rPr>
          <w:rFonts w:ascii="Times New Roman" w:eastAsia="Times New Roman" w:hAnsi="Times New Roman" w:cs="Times New Roman"/>
        </w:rPr>
        <w:t xml:space="preserve"> у 1936 році.</w:t>
      </w:r>
    </w:p>
    <w:p w14:paraId="01E72ADA" w14:textId="77777777" w:rsidR="00286CF1" w:rsidRPr="00286CF1" w:rsidRDefault="00A54303" w:rsidP="00286CF1">
      <w:pPr>
        <w:rPr>
          <w:rFonts w:ascii="Times New Roman" w:eastAsia="Times New Roman" w:hAnsi="Times New Roman" w:cs="Times New Roman"/>
        </w:rPr>
      </w:pPr>
      <w:r>
        <w:rPr>
          <w:rFonts w:ascii="Times New Roman" w:eastAsia="Times New Roman" w:hAnsi="Times New Roman" w:cs="Times New Roman"/>
          <w:noProof/>
        </w:rPr>
        <w:pict w14:anchorId="71A2A3A2">
          <v:rect id="_x0000_i1093" alt="" style="width:468pt;height:.05pt;mso-width-percent:0;mso-height-percent:0;mso-width-percent:0;mso-height-percent:0" o:hralign="center" o:hrstd="t" o:hr="t" fillcolor="#a0a0a0" stroked="f"/>
        </w:pict>
      </w:r>
    </w:p>
    <w:p w14:paraId="1C639882" w14:textId="77777777" w:rsidR="00286CF1" w:rsidRPr="00286CF1" w:rsidRDefault="00286CF1" w:rsidP="00286CF1">
      <w:pPr>
        <w:spacing w:before="100" w:beforeAutospacing="1" w:after="100" w:afterAutospacing="1"/>
        <w:outlineLvl w:val="0"/>
        <w:rPr>
          <w:rFonts w:ascii="Times New Roman" w:eastAsia="Times New Roman" w:hAnsi="Times New Roman" w:cs="Times New Roman"/>
          <w:b/>
          <w:bCs/>
          <w:kern w:val="36"/>
          <w:sz w:val="48"/>
          <w:szCs w:val="48"/>
        </w:rPr>
      </w:pPr>
      <w:r w:rsidRPr="00286CF1">
        <w:rPr>
          <w:rFonts w:ascii="Times New Roman" w:eastAsia="Times New Roman" w:hAnsi="Times New Roman" w:cs="Times New Roman"/>
          <w:b/>
          <w:bCs/>
          <w:kern w:val="36"/>
          <w:sz w:val="48"/>
          <w:szCs w:val="48"/>
        </w:rPr>
        <w:t>PART I — ORIGINS</w:t>
      </w:r>
    </w:p>
    <w:p w14:paraId="33DE6642" w14:textId="77777777" w:rsidR="00286CF1" w:rsidRPr="00286CF1" w:rsidRDefault="00286CF1" w:rsidP="00286CF1">
      <w:pPr>
        <w:spacing w:before="100" w:beforeAutospacing="1" w:after="100" w:afterAutospacing="1"/>
        <w:outlineLvl w:val="0"/>
        <w:rPr>
          <w:rFonts w:ascii="Times New Roman" w:eastAsia="Times New Roman" w:hAnsi="Times New Roman" w:cs="Times New Roman"/>
          <w:b/>
          <w:bCs/>
          <w:kern w:val="36"/>
          <w:sz w:val="48"/>
          <w:szCs w:val="48"/>
        </w:rPr>
      </w:pPr>
      <w:r w:rsidRPr="00286CF1">
        <w:rPr>
          <w:rFonts w:ascii="Times New Roman" w:eastAsia="Times New Roman" w:hAnsi="Times New Roman" w:cs="Times New Roman"/>
          <w:b/>
          <w:bCs/>
          <w:kern w:val="36"/>
          <w:sz w:val="48"/>
          <w:szCs w:val="48"/>
        </w:rPr>
        <w:t>ЧАСТИНА I — ВИТОКИ</w:t>
      </w:r>
    </w:p>
    <w:p w14:paraId="7605B0D7"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Birth and Family Background</w:t>
      </w:r>
    </w:p>
    <w:p w14:paraId="535E1127"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Народження та родинне середовище</w:t>
      </w:r>
    </w:p>
    <w:p w14:paraId="5AC4F87B"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English</w:t>
      </w:r>
    </w:p>
    <w:p w14:paraId="517D756D"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xml:space="preserve">Maria Łysa was born on 16 July 1912 in the village of Starzyska, then located in the Lwów Voivodeship of the Second Polish Republic. She belonged to the Greek Catholic Ukrainian </w:t>
      </w:r>
      <w:r w:rsidRPr="00286CF1">
        <w:rPr>
          <w:rFonts w:ascii="Times New Roman" w:eastAsia="Times New Roman" w:hAnsi="Times New Roman" w:cs="Times New Roman"/>
        </w:rPr>
        <w:lastRenderedPageBreak/>
        <w:t xml:space="preserve">population of Eastern </w:t>
      </w:r>
      <w:proofErr w:type="gramStart"/>
      <w:r w:rsidRPr="00286CF1">
        <w:rPr>
          <w:rFonts w:ascii="Times New Roman" w:eastAsia="Times New Roman" w:hAnsi="Times New Roman" w:cs="Times New Roman"/>
        </w:rPr>
        <w:t>Galicia,³</w:t>
      </w:r>
      <w:proofErr w:type="gramEnd"/>
      <w:r w:rsidRPr="00286CF1">
        <w:rPr>
          <w:rFonts w:ascii="Times New Roman" w:eastAsia="Times New Roman" w:hAnsi="Times New Roman" w:cs="Times New Roman"/>
        </w:rPr>
        <w:t xml:space="preserve"> a community shaped by the coexistence of Eastern Christian religious tradition, rural social structures, and rising modern national consciousness.</w:t>
      </w:r>
    </w:p>
    <w:p w14:paraId="550EC245"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Her family appears to have belonged to the educated rural stratum rather than the peasantry proper. Her father, Hryhorii (Grzegorz) Łysyj, worked as a primary-school teacher. In the Galician context, the village teacher often occupied a role larger than his formal profession: educator, intermediary with state institutions, transmitter of literacy, and participant in community cultural life.</w:t>
      </w:r>
    </w:p>
    <w:p w14:paraId="323FAB95"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Such households frequently placed a high value on education, books, linguistic competence, and advancement through study. For daughters as well as sons, this environment could prove decisive.</w:t>
      </w:r>
    </w:p>
    <w:p w14:paraId="4FA636CA"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The Ukrainian Greek Catholic Milieu</w:t>
      </w:r>
      <w:r w:rsidRPr="00286CF1">
        <w:rPr>
          <w:rFonts w:ascii="Times New Roman" w:eastAsia="Times New Roman" w:hAnsi="Times New Roman" w:cs="Times New Roman"/>
        </w:rPr>
        <w:br/>
        <w:t>The Ukrainian Greek Catholic community of Galicia produced a distinctive intelligentsia during the late nineteenth and early twentieth centuries. Priests, teachers, cooperative organizers, lawyers, and civil servants formed the backbone of a rising educated class whose ambitions were cultural as well as economic.</w:t>
      </w:r>
    </w:p>
    <w:p w14:paraId="3690BE0C"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Education was especially valued because it offered:</w:t>
      </w:r>
    </w:p>
    <w:p w14:paraId="69D7A3F4"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access to professions</w:t>
      </w:r>
      <w:r w:rsidRPr="00286CF1">
        <w:rPr>
          <w:rFonts w:ascii="Times New Roman" w:eastAsia="Times New Roman" w:hAnsi="Times New Roman" w:cs="Times New Roman"/>
        </w:rPr>
        <w:br/>
        <w:t>• preservation of language and identity</w:t>
      </w:r>
      <w:r w:rsidRPr="00286CF1">
        <w:rPr>
          <w:rFonts w:ascii="Times New Roman" w:eastAsia="Times New Roman" w:hAnsi="Times New Roman" w:cs="Times New Roman"/>
        </w:rPr>
        <w:br/>
        <w:t>• participation in public life</w:t>
      </w:r>
      <w:r w:rsidRPr="00286CF1">
        <w:rPr>
          <w:rFonts w:ascii="Times New Roman" w:eastAsia="Times New Roman" w:hAnsi="Times New Roman" w:cs="Times New Roman"/>
        </w:rPr>
        <w:br/>
        <w:t>• social mobility within a stratified political order</w:t>
      </w:r>
    </w:p>
    <w:p w14:paraId="10B9C06E"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For women, however, advancement remained more difficult. Expectations of domestic life coexisted uneasily with emerging possibilities in teaching, scholarship, and the professions. A woman who entered a university law faculty in the early 1930s therefore represented both family investment and personal determination.</w:t>
      </w:r>
    </w:p>
    <w:p w14:paraId="4117E7F2"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Maria Łysa’s later academic success strongly suggests that she emerged from a disciplined and aspirational household culture.</w:t>
      </w:r>
    </w:p>
    <w:p w14:paraId="4D29FA4B" w14:textId="77777777" w:rsidR="00286CF1" w:rsidRPr="00286CF1" w:rsidRDefault="00286CF1" w:rsidP="00286CF1">
      <w:pPr>
        <w:rPr>
          <w:rFonts w:ascii="Times New Roman" w:eastAsia="Times New Roman" w:hAnsi="Times New Roman" w:cs="Times New Roman"/>
        </w:rPr>
      </w:pPr>
      <w:r w:rsidRPr="00286CF1">
        <w:rPr>
          <w:rFonts w:ascii="Times New Roman" w:eastAsia="Times New Roman" w:hAnsi="Times New Roman" w:cs="Times New Roman"/>
        </w:rPr>
        <w:t>Still waiting</w:t>
      </w:r>
    </w:p>
    <w:p w14:paraId="5E73DEBE"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Український текст</w:t>
      </w:r>
    </w:p>
    <w:p w14:paraId="1E351483"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xml:space="preserve">Марія Лиса народилася 16 липня 1912 року в селі Стариська, яке тоді входило до складу Львівського воєводства Другої Польської Республіки. Вона належала до українського греко-католицького населення Східної </w:t>
      </w:r>
      <w:proofErr w:type="gramStart"/>
      <w:r w:rsidRPr="00286CF1">
        <w:rPr>
          <w:rFonts w:ascii="Times New Roman" w:eastAsia="Times New Roman" w:hAnsi="Times New Roman" w:cs="Times New Roman"/>
        </w:rPr>
        <w:t>Галичини,³</w:t>
      </w:r>
      <w:proofErr w:type="gramEnd"/>
      <w:r w:rsidRPr="00286CF1">
        <w:rPr>
          <w:rFonts w:ascii="Times New Roman" w:eastAsia="Times New Roman" w:hAnsi="Times New Roman" w:cs="Times New Roman"/>
        </w:rPr>
        <w:t xml:space="preserve"> спільноти, сформованої співіснуванням східнохристиянської релігійної традиції, сільських суспільних структур і зростаючої модерної національної свідомості.</w:t>
      </w:r>
    </w:p>
    <w:p w14:paraId="7560B83C"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xml:space="preserve">Її родина, ймовірно, належала не до власне селянства, а до освіченого сільського прошарку. Її батько, Григорій (Ґжеґож) Лисий, працював учителем народної школи. У </w:t>
      </w:r>
      <w:r w:rsidRPr="00286CF1">
        <w:rPr>
          <w:rFonts w:ascii="Times New Roman" w:eastAsia="Times New Roman" w:hAnsi="Times New Roman" w:cs="Times New Roman"/>
        </w:rPr>
        <w:lastRenderedPageBreak/>
        <w:t>галицькому контексті сільський учитель часто виконував роль значно ширшу за межі своєї формальної професії: він був педагогом, посередником між населенням і державними установами, носієм грамотності та учасником культурного життя громади.</w:t>
      </w:r>
    </w:p>
    <w:p w14:paraId="1A88BD0D"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Такі родини зазвичай надавали великого значення освіті, книжкам, мовній культурі та суспільному поступові через навчання. Для дочок так само, як і для синів, подібне середовище могло виявитися вирішальним.</w:t>
      </w:r>
    </w:p>
    <w:p w14:paraId="0AC95AE4"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The Ukrainian Greek Catholic Milieu</w:t>
      </w:r>
    </w:p>
    <w:p w14:paraId="69B09506" w14:textId="77777777" w:rsidR="00286CF1" w:rsidRPr="00286CF1" w:rsidRDefault="00286CF1" w:rsidP="00286CF1">
      <w:pPr>
        <w:spacing w:before="100" w:beforeAutospacing="1" w:after="100" w:afterAutospacing="1"/>
        <w:outlineLvl w:val="1"/>
        <w:rPr>
          <w:rFonts w:ascii="Times New Roman" w:eastAsia="Times New Roman" w:hAnsi="Times New Roman" w:cs="Times New Roman"/>
          <w:b/>
          <w:bCs/>
          <w:sz w:val="36"/>
          <w:szCs w:val="36"/>
        </w:rPr>
      </w:pPr>
      <w:r w:rsidRPr="00286CF1">
        <w:rPr>
          <w:rFonts w:ascii="Times New Roman" w:eastAsia="Times New Roman" w:hAnsi="Times New Roman" w:cs="Times New Roman"/>
          <w:b/>
          <w:bCs/>
          <w:sz w:val="36"/>
          <w:szCs w:val="36"/>
        </w:rPr>
        <w:t>Українське греко-католицьке середовище</w:t>
      </w:r>
    </w:p>
    <w:p w14:paraId="3651E9DC"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Українська греко-католицька спільнота Галичини сформувала своєрідну інтелігенцію наприкінці XIX — на початку XX століття. Священники, учителі, кооперативні діячі, правники та державні службовці становили основу нового освіченого прошарку, чиї прагнення були не лише економічними, але й культурними.</w:t>
      </w:r>
    </w:p>
    <w:p w14:paraId="7F857F39"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Освіта особливо високо цінувалася тому, що вона відкривала:</w:t>
      </w:r>
    </w:p>
    <w:p w14:paraId="3F6EB9E6"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 доступ до професій</w:t>
      </w:r>
      <w:r w:rsidRPr="00286CF1">
        <w:rPr>
          <w:rFonts w:ascii="Times New Roman" w:eastAsia="Times New Roman" w:hAnsi="Times New Roman" w:cs="Times New Roman"/>
        </w:rPr>
        <w:br/>
        <w:t>• можливість збереження мови та ідентичності</w:t>
      </w:r>
      <w:r w:rsidRPr="00286CF1">
        <w:rPr>
          <w:rFonts w:ascii="Times New Roman" w:eastAsia="Times New Roman" w:hAnsi="Times New Roman" w:cs="Times New Roman"/>
        </w:rPr>
        <w:br/>
        <w:t>• участь у громадському житті</w:t>
      </w:r>
      <w:r w:rsidRPr="00286CF1">
        <w:rPr>
          <w:rFonts w:ascii="Times New Roman" w:eastAsia="Times New Roman" w:hAnsi="Times New Roman" w:cs="Times New Roman"/>
        </w:rPr>
        <w:br/>
        <w:t>• соціальну мобільність у межах стратифікованого політичного ладу</w:t>
      </w:r>
    </w:p>
    <w:p w14:paraId="15DE80B4"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Для жінок, однак, шлях до суспільного поступу залишався складнішим. Очікування традиційного домашнього життя співіснували — часто напружено — з новими можливостями у сфері викладання, науки та професійної діяльності. Жінка, яка вступала на правничий факультет університету на початку 1930-х років, уособлювала водночас і родинну інвестицію, і особисту рішучість.</w:t>
      </w:r>
    </w:p>
    <w:p w14:paraId="13FC2C32"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Подальший академічний успіх Марії Лисої переконливо свідчить про те, що вона виросла в дисциплінованому та амбітному родинному середовищі.</w:t>
      </w:r>
    </w:p>
    <w:p w14:paraId="4C38337C" w14:textId="77777777" w:rsidR="00286CF1" w:rsidRPr="00286CF1" w:rsidRDefault="00A54303" w:rsidP="00286CF1">
      <w:pPr>
        <w:rPr>
          <w:rFonts w:ascii="Times New Roman" w:eastAsia="Times New Roman" w:hAnsi="Times New Roman" w:cs="Times New Roman"/>
        </w:rPr>
      </w:pPr>
      <w:r>
        <w:rPr>
          <w:rFonts w:ascii="Times New Roman" w:eastAsia="Times New Roman" w:hAnsi="Times New Roman" w:cs="Times New Roman"/>
          <w:noProof/>
        </w:rPr>
        <w:pict w14:anchorId="6D103ABA">
          <v:rect id="_x0000_i1092" alt="" style="width:468pt;height:.05pt;mso-width-percent:0;mso-height-percent:0;mso-width-percent:0;mso-height-percent:0" o:hralign="center" o:hrstd="t" o:hr="t" fillcolor="#a0a0a0" stroked="f"/>
        </w:pict>
      </w:r>
    </w:p>
    <w:p w14:paraId="231BF42A" w14:textId="77777777" w:rsidR="00286CF1" w:rsidRPr="00286CF1" w:rsidRDefault="00286CF1" w:rsidP="00286CF1">
      <w:pPr>
        <w:spacing w:before="100" w:beforeAutospacing="1" w:after="100" w:afterAutospacing="1"/>
        <w:rPr>
          <w:rFonts w:ascii="Times New Roman" w:eastAsia="Times New Roman" w:hAnsi="Times New Roman" w:cs="Times New Roman"/>
        </w:rPr>
      </w:pPr>
      <w:r w:rsidRPr="00286CF1">
        <w:rPr>
          <w:rFonts w:ascii="Times New Roman" w:eastAsia="Times New Roman" w:hAnsi="Times New Roman" w:cs="Times New Roman"/>
        </w:rPr>
        <w:t>³ Eastern Galicia contained substantial Ukrainian Greek Catholic populations under the Second Polish Republic.</w:t>
      </w:r>
      <w:r w:rsidRPr="00286CF1">
        <w:rPr>
          <w:rFonts w:ascii="Times New Roman" w:eastAsia="Times New Roman" w:hAnsi="Times New Roman" w:cs="Times New Roman"/>
        </w:rPr>
        <w:br/>
        <w:t>³ У Східній Галичині в період Другої Польської Республіки проживало численне українське греко-католицьке населення.</w:t>
      </w:r>
    </w:p>
    <w:p w14:paraId="08C23718" w14:textId="77777777" w:rsidR="001B195F" w:rsidRDefault="001B195F" w:rsidP="001B195F">
      <w:pPr>
        <w:pStyle w:val="Heading1"/>
      </w:pPr>
      <w:r>
        <w:t>Schooling and the Classical Gymnasium</w:t>
      </w:r>
    </w:p>
    <w:p w14:paraId="1DC84626" w14:textId="77777777" w:rsidR="001B195F" w:rsidRDefault="001B195F" w:rsidP="001B195F">
      <w:pPr>
        <w:pStyle w:val="Heading1"/>
      </w:pPr>
      <w:r>
        <w:t>Шкільна освіта та класична гімназія</w:t>
      </w:r>
    </w:p>
    <w:p w14:paraId="2737DCA6" w14:textId="77777777" w:rsidR="001B195F" w:rsidRDefault="001B195F" w:rsidP="001B195F">
      <w:pPr>
        <w:pStyle w:val="Heading2"/>
      </w:pPr>
      <w:r>
        <w:lastRenderedPageBreak/>
        <w:t>English</w:t>
      </w:r>
    </w:p>
    <w:p w14:paraId="251892AA" w14:textId="77777777" w:rsidR="001B195F" w:rsidRDefault="001B195F" w:rsidP="001B195F">
      <w:pPr>
        <w:pStyle w:val="NormalWeb"/>
      </w:pPr>
      <w:r>
        <w:t xml:space="preserve">Maria Łysa completed a classical gymnasium education, culminating in the </w:t>
      </w:r>
      <w:r>
        <w:rPr>
          <w:rStyle w:val="Emphasis"/>
        </w:rPr>
        <w:t>matura typu staro-</w:t>
      </w:r>
      <w:proofErr w:type="gramStart"/>
      <w:r>
        <w:rPr>
          <w:rStyle w:val="Emphasis"/>
        </w:rPr>
        <w:t>klasycznego</w:t>
      </w:r>
      <w:r>
        <w:t>.⁴</w:t>
      </w:r>
      <w:proofErr w:type="gramEnd"/>
      <w:r>
        <w:t xml:space="preserve"> This was no minor credential. The classical curriculum emphasized intellectual discipline through languages, literature, history, and formal reasoning. Latin remained central, and in some settings Greek was also present.</w:t>
      </w:r>
    </w:p>
    <w:p w14:paraId="3ABF4CBD" w14:textId="77777777" w:rsidR="001B195F" w:rsidRDefault="001B195F" w:rsidP="001B195F">
      <w:pPr>
        <w:pStyle w:val="NormalWeb"/>
      </w:pPr>
      <w:r>
        <w:t>For future legal studies, such preparation was especially valuable. Roman law, still foundational in continental legal education, required students comfortable with:</w:t>
      </w:r>
    </w:p>
    <w:p w14:paraId="57EFC55A" w14:textId="77777777" w:rsidR="001B195F" w:rsidRDefault="001B195F" w:rsidP="001B195F">
      <w:pPr>
        <w:pStyle w:val="NormalWeb"/>
      </w:pPr>
      <w:r>
        <w:t>• Latin terminology</w:t>
      </w:r>
      <w:r>
        <w:br/>
        <w:t>• abstract categories</w:t>
      </w:r>
      <w:r>
        <w:br/>
        <w:t>• textual interpretation</w:t>
      </w:r>
      <w:r>
        <w:br/>
        <w:t>• historical reasoning</w:t>
      </w:r>
    </w:p>
    <w:p w14:paraId="2472ED9B" w14:textId="77777777" w:rsidR="001B195F" w:rsidRDefault="001B195F" w:rsidP="001B195F">
      <w:pPr>
        <w:pStyle w:val="NormalWeb"/>
      </w:pPr>
      <w:r>
        <w:t>Maria Łysa did not arrive at university as an unprepared entrant to modern mass education. She entered as a graduate of a demanding pre-university system designed to cultivate scholarly habits.</w:t>
      </w:r>
    </w:p>
    <w:p w14:paraId="681219F7" w14:textId="77777777" w:rsidR="001B195F" w:rsidRDefault="001B195F" w:rsidP="001B195F">
      <w:pPr>
        <w:pStyle w:val="NormalWeb"/>
      </w:pPr>
      <w:r>
        <w:t>The fact that a young Ukrainian woman from Eastern Galicia attained this level of preparation is historically significant in itself.</w:t>
      </w:r>
    </w:p>
    <w:p w14:paraId="197AFD96" w14:textId="77777777" w:rsidR="001B195F" w:rsidRDefault="00A54303" w:rsidP="001B195F">
      <w:r>
        <w:rPr>
          <w:noProof/>
        </w:rPr>
        <w:pict w14:anchorId="1EDD8C54">
          <v:rect id="_x0000_i1091" alt="" style="width:468pt;height:.05pt;mso-width-percent:0;mso-height-percent:0;mso-width-percent:0;mso-height-percent:0" o:hralign="center" o:hrstd="t" o:hr="t" fillcolor="#a0a0a0" stroked="f"/>
        </w:pict>
      </w:r>
    </w:p>
    <w:p w14:paraId="1E5F29B4" w14:textId="77777777" w:rsidR="001B195F" w:rsidRDefault="001B195F" w:rsidP="001B195F">
      <w:pPr>
        <w:pStyle w:val="Heading2"/>
      </w:pPr>
      <w:r>
        <w:t>Український текст</w:t>
      </w:r>
    </w:p>
    <w:p w14:paraId="43CF996F" w14:textId="77777777" w:rsidR="001B195F" w:rsidRDefault="001B195F" w:rsidP="001B195F">
      <w:pPr>
        <w:pStyle w:val="NormalWeb"/>
      </w:pPr>
      <w:r>
        <w:t xml:space="preserve">Марія Лиса здобула класичну гімназійну освіту, завершивши її складанням </w:t>
      </w:r>
      <w:r>
        <w:rPr>
          <w:rStyle w:val="Emphasis"/>
        </w:rPr>
        <w:t>matura typu staro-</w:t>
      </w:r>
      <w:proofErr w:type="gramStart"/>
      <w:r>
        <w:rPr>
          <w:rStyle w:val="Emphasis"/>
        </w:rPr>
        <w:t>klasycznego</w:t>
      </w:r>
      <w:r>
        <w:t>.⁴</w:t>
      </w:r>
      <w:proofErr w:type="gramEnd"/>
      <w:r>
        <w:t xml:space="preserve"> Це був далеко не пересічний освітній рівень. Класична навчальна програма наголошувала на інтелектуальній дисципліні через вивчення мов, літератури, історії та формального мислення. Центральне місце посідала латина, а в окремих гімназіях також викладалася грецька мова.</w:t>
      </w:r>
    </w:p>
    <w:p w14:paraId="0E3E1643" w14:textId="77777777" w:rsidR="001B195F" w:rsidRDefault="001B195F" w:rsidP="001B195F">
      <w:pPr>
        <w:pStyle w:val="NormalWeb"/>
      </w:pPr>
      <w:r>
        <w:t>Для майбутніх правничих студій така підготовка мала особливу цінність. Римське право, яке й надалі залишалося основою континентальної юридичної освіти, вимагало від студентів упевненого володіння:</w:t>
      </w:r>
    </w:p>
    <w:p w14:paraId="7EE8C122" w14:textId="77777777" w:rsidR="001B195F" w:rsidRDefault="001B195F" w:rsidP="001B195F">
      <w:pPr>
        <w:pStyle w:val="NormalWeb"/>
      </w:pPr>
      <w:r>
        <w:t>• латинською термінологією</w:t>
      </w:r>
      <w:r>
        <w:br/>
        <w:t>• абстрактними категоріями</w:t>
      </w:r>
      <w:r>
        <w:br/>
        <w:t>• текстуальною інтерпретацією</w:t>
      </w:r>
      <w:r>
        <w:br/>
        <w:t>• історичним мисленням</w:t>
      </w:r>
    </w:p>
    <w:p w14:paraId="4246296A" w14:textId="77777777" w:rsidR="001B195F" w:rsidRDefault="001B195F" w:rsidP="001B195F">
      <w:pPr>
        <w:pStyle w:val="NormalWeb"/>
      </w:pPr>
      <w:r>
        <w:t>Марія Лиса вступила до університету не як випадкова учасниця модерної масової освіти. Вона прийшла туди випускницею вимогливої передуніверситетської системи, покликаної формувати справжні наукові навички та інтелектуальну дисципліну.</w:t>
      </w:r>
    </w:p>
    <w:p w14:paraId="18AFAF49" w14:textId="77777777" w:rsidR="001B195F" w:rsidRDefault="001B195F" w:rsidP="001B195F">
      <w:pPr>
        <w:pStyle w:val="NormalWeb"/>
      </w:pPr>
      <w:r>
        <w:lastRenderedPageBreak/>
        <w:t>Сам факт того, що молода українка зі Східної Галичини досягла такого рівня підготовки, уже має історичне значення.</w:t>
      </w:r>
    </w:p>
    <w:p w14:paraId="26E44CF3" w14:textId="77777777" w:rsidR="001B195F" w:rsidRDefault="00A54303" w:rsidP="001B195F">
      <w:r>
        <w:rPr>
          <w:noProof/>
        </w:rPr>
        <w:pict w14:anchorId="20E86C6D">
          <v:rect id="_x0000_i1090" alt="" style="width:468pt;height:.05pt;mso-width-percent:0;mso-height-percent:0;mso-width-percent:0;mso-height-percent:0" o:hralign="center" o:hrstd="t" o:hr="t" fillcolor="#a0a0a0" stroked="f"/>
        </w:pict>
      </w:r>
    </w:p>
    <w:p w14:paraId="1F68E06B" w14:textId="77777777" w:rsidR="001B195F" w:rsidRDefault="001B195F" w:rsidP="001B195F">
      <w:pPr>
        <w:pStyle w:val="Heading1"/>
      </w:pPr>
      <w:r>
        <w:t>Jaworów as Social Horizon</w:t>
      </w:r>
    </w:p>
    <w:p w14:paraId="1576300E" w14:textId="77777777" w:rsidR="001B195F" w:rsidRDefault="001B195F" w:rsidP="001B195F">
      <w:pPr>
        <w:pStyle w:val="Heading1"/>
      </w:pPr>
      <w:r>
        <w:t>Яворів як суспільний горизонт</w:t>
      </w:r>
    </w:p>
    <w:p w14:paraId="721E51FD" w14:textId="77777777" w:rsidR="001B195F" w:rsidRDefault="001B195F" w:rsidP="001B195F">
      <w:pPr>
        <w:pStyle w:val="Heading2"/>
      </w:pPr>
      <w:r>
        <w:t>English</w:t>
      </w:r>
    </w:p>
    <w:p w14:paraId="103C4D00" w14:textId="77777777" w:rsidR="001B195F" w:rsidRDefault="001B195F" w:rsidP="001B195F">
      <w:pPr>
        <w:pStyle w:val="NormalWeb"/>
      </w:pPr>
      <w:r>
        <w:t>Maria Łysa’s educational path was connected closely with Jaworów (today Yavoriv), an important town in the region whose schools and administrative functions linked surrounding villages to wider institutional life. For many families in nearby rural settlements, towns such as Jaworów provided the bridge between village origins and higher aspirations.</w:t>
      </w:r>
    </w:p>
    <w:p w14:paraId="7462B6AA" w14:textId="77777777" w:rsidR="001B195F" w:rsidRDefault="001B195F" w:rsidP="001B195F">
      <w:pPr>
        <w:pStyle w:val="NormalWeb"/>
      </w:pPr>
      <w:r>
        <w:t>In practical terms, Jaworów likely represented:</w:t>
      </w:r>
    </w:p>
    <w:p w14:paraId="0A068468" w14:textId="77777777" w:rsidR="001B195F" w:rsidRDefault="001B195F" w:rsidP="001B195F">
      <w:pPr>
        <w:pStyle w:val="NormalWeb"/>
      </w:pPr>
      <w:r>
        <w:t>• access to secondary schooling</w:t>
      </w:r>
      <w:r>
        <w:br/>
        <w:t>• contact with educated society</w:t>
      </w:r>
      <w:r>
        <w:br/>
        <w:t>• exposure to state institutions</w:t>
      </w:r>
      <w:r>
        <w:br/>
        <w:t>• awareness of professional careers</w:t>
      </w:r>
    </w:p>
    <w:p w14:paraId="37124BF2" w14:textId="77777777" w:rsidR="001B195F" w:rsidRDefault="001B195F" w:rsidP="001B195F">
      <w:pPr>
        <w:pStyle w:val="NormalWeb"/>
      </w:pPr>
      <w:r>
        <w:t>Later, after university studies in Kraków, Maria Łysa would return to Jaworów to begin legal practice. The town therefore framed both the opening and professional phases of her life.</w:t>
      </w:r>
    </w:p>
    <w:p w14:paraId="53F8454D" w14:textId="77777777" w:rsidR="001B195F" w:rsidRDefault="00A54303" w:rsidP="001B195F">
      <w:r>
        <w:rPr>
          <w:noProof/>
        </w:rPr>
        <w:pict w14:anchorId="11D09C1C">
          <v:rect id="_x0000_i1089" alt="" style="width:468pt;height:.05pt;mso-width-percent:0;mso-height-percent:0;mso-width-percent:0;mso-height-percent:0" o:hralign="center" o:hrstd="t" o:hr="t" fillcolor="#a0a0a0" stroked="f"/>
        </w:pict>
      </w:r>
    </w:p>
    <w:p w14:paraId="76877243" w14:textId="77777777" w:rsidR="001B195F" w:rsidRDefault="001B195F" w:rsidP="001B195F">
      <w:pPr>
        <w:pStyle w:val="Heading2"/>
      </w:pPr>
      <w:r>
        <w:t>Український текст</w:t>
      </w:r>
    </w:p>
    <w:p w14:paraId="453765A2" w14:textId="77777777" w:rsidR="001B195F" w:rsidRDefault="001B195F" w:rsidP="001B195F">
      <w:pPr>
        <w:pStyle w:val="NormalWeb"/>
      </w:pPr>
      <w:r>
        <w:t>Освітній шлях Марії Лисої був тісно пов’язаний із Яворовом (сьогодні — Яворів), важливим містом регіону, чиї школи та адміністративні установи поєднували навколишні села з ширшим інституційним світом. Для багатьох родин із довколишніх сільських місцевостей такі міста, як Яворів, ставали мостом між сільським походженням і вищими суспільними прагненнями.</w:t>
      </w:r>
    </w:p>
    <w:p w14:paraId="7942C3E7" w14:textId="77777777" w:rsidR="001B195F" w:rsidRDefault="001B195F" w:rsidP="001B195F">
      <w:pPr>
        <w:pStyle w:val="NormalWeb"/>
      </w:pPr>
      <w:r>
        <w:t>У практичному вимірі Яворів, імовірно, означав:</w:t>
      </w:r>
    </w:p>
    <w:p w14:paraId="11625CC6" w14:textId="77777777" w:rsidR="001B195F" w:rsidRDefault="001B195F" w:rsidP="001B195F">
      <w:pPr>
        <w:pStyle w:val="NormalWeb"/>
      </w:pPr>
      <w:r>
        <w:t>• доступ до середньої освіти</w:t>
      </w:r>
      <w:r>
        <w:br/>
        <w:t>• контакт з освіченим середовищем</w:t>
      </w:r>
      <w:r>
        <w:br/>
        <w:t>• знайомство з державними установами</w:t>
      </w:r>
      <w:r>
        <w:br/>
        <w:t>• усвідомлення можливостей професійної кар’єри</w:t>
      </w:r>
    </w:p>
    <w:p w14:paraId="058DC21E" w14:textId="77777777" w:rsidR="001B195F" w:rsidRDefault="001B195F" w:rsidP="001B195F">
      <w:pPr>
        <w:pStyle w:val="NormalWeb"/>
      </w:pPr>
      <w:r>
        <w:lastRenderedPageBreak/>
        <w:t>Пізніше, після університетських студій у Кракові, Марія Лиса повернеться до Яворова, щоб розпочати юридичну практику. Таким чином, це місто окреслило як початковий, так і професійний етапи її життя.</w:t>
      </w:r>
    </w:p>
    <w:p w14:paraId="2A5CB67E" w14:textId="77777777" w:rsidR="001B195F" w:rsidRDefault="00A54303" w:rsidP="001B195F">
      <w:r>
        <w:rPr>
          <w:noProof/>
        </w:rPr>
        <w:pict w14:anchorId="1B611CD1">
          <v:rect id="_x0000_i1088" alt="" style="width:468pt;height:.05pt;mso-width-percent:0;mso-height-percent:0;mso-width-percent:0;mso-height-percent:0" o:hralign="center" o:hrstd="t" o:hr="t" fillcolor="#a0a0a0" stroked="f"/>
        </w:pict>
      </w:r>
    </w:p>
    <w:p w14:paraId="41D1BF17" w14:textId="77777777" w:rsidR="001B195F" w:rsidRDefault="001B195F" w:rsidP="001B195F">
      <w:pPr>
        <w:pStyle w:val="NormalWeb"/>
      </w:pPr>
      <w:r>
        <w:t xml:space="preserve">⁴ </w:t>
      </w:r>
      <w:r>
        <w:rPr>
          <w:rStyle w:val="Emphasis"/>
        </w:rPr>
        <w:t>Matura typu staro-klasycznego</w:t>
      </w:r>
      <w:r>
        <w:t xml:space="preserve"> indicates completion of a classical gymnasium curriculum.</w:t>
      </w:r>
      <w:r>
        <w:br/>
        <w:t xml:space="preserve">⁴ </w:t>
      </w:r>
      <w:r>
        <w:rPr>
          <w:rStyle w:val="Emphasis"/>
        </w:rPr>
        <w:t>Matura typu staro-klasycznego</w:t>
      </w:r>
      <w:r>
        <w:t xml:space="preserve"> означає завершення класичної гімназійної програми навчання.</w:t>
      </w:r>
    </w:p>
    <w:p w14:paraId="79488926" w14:textId="77777777" w:rsidR="000C3039" w:rsidRDefault="000C3039" w:rsidP="000C3039">
      <w:pPr>
        <w:pStyle w:val="Heading1"/>
      </w:pPr>
      <w:r>
        <w:t>PART II — ENTRY INTO THE UNIVERSITY WORLD</w:t>
      </w:r>
    </w:p>
    <w:p w14:paraId="6EC27249" w14:textId="77777777" w:rsidR="000C3039" w:rsidRDefault="000C3039" w:rsidP="000C3039">
      <w:pPr>
        <w:pStyle w:val="Heading1"/>
      </w:pPr>
      <w:r>
        <w:t>ЧАСТИНА II — ВСТУП ДО УНІВЕРСИТЕТСЬКОГО СВІТУ</w:t>
      </w:r>
    </w:p>
    <w:p w14:paraId="34A7418C" w14:textId="77777777" w:rsidR="000C3039" w:rsidRDefault="00A54303" w:rsidP="000C3039">
      <w:r>
        <w:rPr>
          <w:noProof/>
        </w:rPr>
        <w:pict w14:anchorId="5ECB70CA">
          <v:rect id="_x0000_i1087" alt="" style="width:468pt;height:.05pt;mso-width-percent:0;mso-height-percent:0;mso-width-percent:0;mso-height-percent:0" o:hralign="center" o:hrstd="t" o:hr="t" fillcolor="#a0a0a0" stroked="f"/>
        </w:pict>
      </w:r>
    </w:p>
    <w:p w14:paraId="0F8A6869" w14:textId="77777777" w:rsidR="000C3039" w:rsidRDefault="000C3039" w:rsidP="000C3039">
      <w:pPr>
        <w:pStyle w:val="Heading1"/>
      </w:pPr>
      <w:r>
        <w:t>Enrollment at the Faculty of Law (1931)</w:t>
      </w:r>
    </w:p>
    <w:p w14:paraId="4BD441BC" w14:textId="77777777" w:rsidR="000C3039" w:rsidRDefault="000C3039" w:rsidP="000C3039">
      <w:pPr>
        <w:pStyle w:val="Heading1"/>
      </w:pPr>
      <w:r>
        <w:t>Вступ на правничий факультет (1931)</w:t>
      </w:r>
    </w:p>
    <w:p w14:paraId="28EAAEFA" w14:textId="77777777" w:rsidR="000C3039" w:rsidRDefault="000C3039" w:rsidP="000C3039">
      <w:pPr>
        <w:pStyle w:val="Heading2"/>
      </w:pPr>
      <w:r>
        <w:t>English</w:t>
      </w:r>
    </w:p>
    <w:p w14:paraId="4E4772F4" w14:textId="77777777" w:rsidR="000C3039" w:rsidRDefault="000C3039" w:rsidP="000C3039">
      <w:pPr>
        <w:pStyle w:val="NormalWeb"/>
      </w:pPr>
      <w:r>
        <w:t>In the academic year 1931–1932, Maria Łysa entered the Faculty of Law of the Jagiellonian University, one of the oldest and most prestigious universities in Europe. Founded in the fourteenth century and long associated with the intellectual life of Poland and Central Europe, the university retained immense symbolic authority during the interwar period. Admission to its Faculty of Law placed a student within one of the principal centers of legal training in the Second Polish Republic.</w:t>
      </w:r>
    </w:p>
    <w:p w14:paraId="2611D515" w14:textId="77777777" w:rsidR="000C3039" w:rsidRDefault="000C3039" w:rsidP="000C3039">
      <w:pPr>
        <w:pStyle w:val="NormalWeb"/>
      </w:pPr>
      <w:r>
        <w:t>For a Ukrainian woman from Eastern Galicia, this was a notable achievement. University entry required not only successful completion of secondary education, but also the financial, social, and psychological capacity to relocate to a major academic city and compete in an environment still dominated by men and majority-national institutions.</w:t>
      </w:r>
    </w:p>
    <w:p w14:paraId="15284353" w14:textId="77777777" w:rsidR="000C3039" w:rsidRDefault="000C3039" w:rsidP="000C3039">
      <w:pPr>
        <w:pStyle w:val="NormalWeb"/>
      </w:pPr>
      <w:r>
        <w:t>Her matriculation therefore marked a decisive transition:</w:t>
      </w:r>
    </w:p>
    <w:p w14:paraId="44AB7F93" w14:textId="77777777" w:rsidR="000C3039" w:rsidRDefault="000C3039" w:rsidP="000C3039">
      <w:pPr>
        <w:pStyle w:val="NormalWeb"/>
      </w:pPr>
      <w:r>
        <w:lastRenderedPageBreak/>
        <w:t>• from provincial society to metropolitan academic life</w:t>
      </w:r>
      <w:r>
        <w:br/>
        <w:t>• from family-supervised education to professional formation</w:t>
      </w:r>
      <w:r>
        <w:br/>
        <w:t>• from minority regional identity to participation in a state elite institution</w:t>
      </w:r>
    </w:p>
    <w:p w14:paraId="0249FBA1" w14:textId="77777777" w:rsidR="000C3039" w:rsidRDefault="00A54303" w:rsidP="000C3039">
      <w:r>
        <w:rPr>
          <w:noProof/>
        </w:rPr>
        <w:pict w14:anchorId="50334D6C">
          <v:rect id="_x0000_i1086" alt="" style="width:468pt;height:.05pt;mso-width-percent:0;mso-height-percent:0;mso-width-percent:0;mso-height-percent:0" o:hralign="center" o:hrstd="t" o:hr="t" fillcolor="#a0a0a0" stroked="f"/>
        </w:pict>
      </w:r>
    </w:p>
    <w:p w14:paraId="6B46FF11" w14:textId="77777777" w:rsidR="000C3039" w:rsidRDefault="000C3039" w:rsidP="000C3039">
      <w:pPr>
        <w:pStyle w:val="Heading2"/>
      </w:pPr>
      <w:r>
        <w:t>Український текст</w:t>
      </w:r>
    </w:p>
    <w:p w14:paraId="1DB41622" w14:textId="77777777" w:rsidR="000C3039" w:rsidRDefault="000C3039" w:rsidP="000C3039">
      <w:pPr>
        <w:pStyle w:val="NormalWeb"/>
      </w:pPr>
      <w:r>
        <w:t>В академічному році 1931–1932 Марія Лиса вступила на правничий факультет Ягеллонського університету — одного з найстаріших і найпрестижніших університетів Європи. Заснований у XIV столітті та протягом століть пов’язаний з інтелектуальним життям Польщі й Центральної Європи, університет зберігав у міжвоєнний період величезний символічний авторитет. Навчання на його правничому факультеті означало входження до одного з головних центрів юридичної освіти Другої Польської Республіки.</w:t>
      </w:r>
    </w:p>
    <w:p w14:paraId="20C1D093" w14:textId="77777777" w:rsidR="000C3039" w:rsidRDefault="000C3039" w:rsidP="000C3039">
      <w:pPr>
        <w:pStyle w:val="NormalWeb"/>
      </w:pPr>
      <w:r>
        <w:t>Для української жінки зі Східної Галичини це було значним досягненням. Вступ до університету вимагав не лише успішного завершення середньої освіти, але й фінансової, соціальної та психологічної здатності переїхати до великого академічного міста та конкурувати в середовищі, яке й далі залишалося переважно чоловічим і зорієнтованим на інституції титульної нації.</w:t>
      </w:r>
    </w:p>
    <w:p w14:paraId="466B500C" w14:textId="77777777" w:rsidR="000C3039" w:rsidRDefault="000C3039" w:rsidP="000C3039">
      <w:pPr>
        <w:pStyle w:val="NormalWeb"/>
      </w:pPr>
      <w:r>
        <w:t>Її імматрикуляція означала вирішальний перехід:</w:t>
      </w:r>
    </w:p>
    <w:p w14:paraId="1DEAC27D" w14:textId="77777777" w:rsidR="000C3039" w:rsidRDefault="000C3039" w:rsidP="000C3039">
      <w:pPr>
        <w:pStyle w:val="NormalWeb"/>
      </w:pPr>
      <w:r>
        <w:t>• від провінційного суспільства до академічного життя великого міста</w:t>
      </w:r>
      <w:r>
        <w:br/>
        <w:t>• від родинно контрольованої освіти до професійного формування</w:t>
      </w:r>
      <w:r>
        <w:br/>
        <w:t>• від регіональної ідентичності меншини до участі в елітарній державній інституції</w:t>
      </w:r>
    </w:p>
    <w:p w14:paraId="5233FEFD" w14:textId="77777777" w:rsidR="000C3039" w:rsidRDefault="00A54303" w:rsidP="000C3039">
      <w:r>
        <w:rPr>
          <w:noProof/>
        </w:rPr>
        <w:pict w14:anchorId="40BBD290">
          <v:rect id="_x0000_i1085" alt="" style="width:468pt;height:.05pt;mso-width-percent:0;mso-height-percent:0;mso-width-percent:0;mso-height-percent:0" o:hralign="center" o:hrstd="t" o:hr="t" fillcolor="#a0a0a0" stroked="f"/>
        </w:pict>
      </w:r>
    </w:p>
    <w:p w14:paraId="2FCA17FD" w14:textId="77777777" w:rsidR="000C3039" w:rsidRDefault="000C3039" w:rsidP="000C3039">
      <w:pPr>
        <w:pStyle w:val="Heading1"/>
      </w:pPr>
      <w:r>
        <w:t>Kraków as Intellectual Capital</w:t>
      </w:r>
    </w:p>
    <w:p w14:paraId="770703D9" w14:textId="77777777" w:rsidR="000C3039" w:rsidRDefault="000C3039" w:rsidP="000C3039">
      <w:pPr>
        <w:pStyle w:val="Heading1"/>
      </w:pPr>
      <w:r>
        <w:t>Краків як інтелектуальна столиця</w:t>
      </w:r>
    </w:p>
    <w:p w14:paraId="632B8BD9" w14:textId="77777777" w:rsidR="000C3039" w:rsidRDefault="000C3039" w:rsidP="000C3039">
      <w:pPr>
        <w:pStyle w:val="Heading2"/>
      </w:pPr>
      <w:r>
        <w:t>English</w:t>
      </w:r>
    </w:p>
    <w:p w14:paraId="18A0F2F4" w14:textId="77777777" w:rsidR="000C3039" w:rsidRDefault="000C3039" w:rsidP="000C3039">
      <w:pPr>
        <w:pStyle w:val="NormalWeb"/>
      </w:pPr>
      <w:r>
        <w:t>To arrive in Kraków in 1931 was to enter a city that functioned simultaneously as historical monument, cultural center, and university town. Though Warsaw was the political capital of the Polish Republic, Kraków retained a special status as guardian of learned traditions and civic memory.</w:t>
      </w:r>
    </w:p>
    <w:p w14:paraId="71953C6D" w14:textId="77777777" w:rsidR="000C3039" w:rsidRDefault="000C3039" w:rsidP="000C3039">
      <w:pPr>
        <w:pStyle w:val="NormalWeb"/>
      </w:pPr>
      <w:r>
        <w:t>For students, the city offered:</w:t>
      </w:r>
    </w:p>
    <w:p w14:paraId="053C0DDF" w14:textId="77777777" w:rsidR="000C3039" w:rsidRDefault="000C3039" w:rsidP="000C3039">
      <w:pPr>
        <w:pStyle w:val="NormalWeb"/>
      </w:pPr>
      <w:r>
        <w:lastRenderedPageBreak/>
        <w:t>• libraries and archives</w:t>
      </w:r>
      <w:r>
        <w:br/>
        <w:t>• lecture halls shaped by long academic custom</w:t>
      </w:r>
      <w:r>
        <w:br/>
        <w:t>• cafés and discussion circles</w:t>
      </w:r>
      <w:r>
        <w:br/>
        <w:t>• churches and religious institutions</w:t>
      </w:r>
      <w:r>
        <w:br/>
        <w:t>• student associations</w:t>
      </w:r>
      <w:r>
        <w:br/>
        <w:t>• proximity to professors of national reputation</w:t>
      </w:r>
    </w:p>
    <w:p w14:paraId="6BECE99E" w14:textId="77777777" w:rsidR="000C3039" w:rsidRDefault="000C3039" w:rsidP="000C3039">
      <w:pPr>
        <w:pStyle w:val="NormalWeb"/>
      </w:pPr>
      <w:r>
        <w:t>The urban experience itself formed part of education. A student from Eastern Galicia entering Kraków encountered not merely new classrooms, but a different scale of public life, intellectual ambition, and social expectation.</w:t>
      </w:r>
    </w:p>
    <w:p w14:paraId="7ACB48C8" w14:textId="77777777" w:rsidR="000C3039" w:rsidRDefault="000C3039" w:rsidP="000C3039">
      <w:pPr>
        <w:pStyle w:val="NormalWeb"/>
      </w:pPr>
      <w:r>
        <w:t>For Maria Łysa, these years likely represented both challenge and enlargement of horizon.</w:t>
      </w:r>
    </w:p>
    <w:p w14:paraId="63B4208F" w14:textId="77777777" w:rsidR="000C3039" w:rsidRDefault="00A54303" w:rsidP="000C3039">
      <w:r>
        <w:rPr>
          <w:noProof/>
        </w:rPr>
        <w:pict w14:anchorId="7BCA1849">
          <v:rect id="_x0000_i1084" alt="" style="width:468pt;height:.05pt;mso-width-percent:0;mso-height-percent:0;mso-width-percent:0;mso-height-percent:0" o:hralign="center" o:hrstd="t" o:hr="t" fillcolor="#a0a0a0" stroked="f"/>
        </w:pict>
      </w:r>
    </w:p>
    <w:p w14:paraId="1051EA30" w14:textId="77777777" w:rsidR="000C3039" w:rsidRDefault="000C3039" w:rsidP="000C3039">
      <w:pPr>
        <w:pStyle w:val="Heading2"/>
      </w:pPr>
      <w:r>
        <w:t>Український текст</w:t>
      </w:r>
    </w:p>
    <w:p w14:paraId="3191FDEB" w14:textId="77777777" w:rsidR="000C3039" w:rsidRDefault="000C3039" w:rsidP="000C3039">
      <w:pPr>
        <w:pStyle w:val="NormalWeb"/>
      </w:pPr>
      <w:r>
        <w:t>Прибути до Кракова у 1931 році означало увійти до міста, яке водночас функціонувало як історичний пам’ятник, культурний центр і університетське середовище. Хоча політичною столицею Польської Республіки була Варшава, Краків зберігав особливий статус хранителя вчених традицій та історичної пам’яті.</w:t>
      </w:r>
    </w:p>
    <w:p w14:paraId="48C6E8FA" w14:textId="77777777" w:rsidR="000C3039" w:rsidRDefault="000C3039" w:rsidP="000C3039">
      <w:pPr>
        <w:pStyle w:val="NormalWeb"/>
      </w:pPr>
      <w:r>
        <w:t>Для студентів місто пропонувало:</w:t>
      </w:r>
    </w:p>
    <w:p w14:paraId="11E4990A" w14:textId="77777777" w:rsidR="000C3039" w:rsidRDefault="000C3039" w:rsidP="000C3039">
      <w:pPr>
        <w:pStyle w:val="NormalWeb"/>
      </w:pPr>
      <w:r>
        <w:t>• бібліотеки та архіви</w:t>
      </w:r>
      <w:r>
        <w:br/>
        <w:t>• лекційні зали, сформовані багатовіковим академічним звичаєм</w:t>
      </w:r>
      <w:r>
        <w:br/>
        <w:t>• кав’ярні та дискусійні кола</w:t>
      </w:r>
      <w:r>
        <w:br/>
        <w:t>• церкви та релігійні інституції</w:t>
      </w:r>
      <w:r>
        <w:br/>
        <w:t>• студентські організації</w:t>
      </w:r>
      <w:r>
        <w:br/>
        <w:t>• близькість до професорів загальнонаціонального авторитету</w:t>
      </w:r>
    </w:p>
    <w:p w14:paraId="09CFBC6C" w14:textId="77777777" w:rsidR="000C3039" w:rsidRDefault="000C3039" w:rsidP="000C3039">
      <w:pPr>
        <w:pStyle w:val="NormalWeb"/>
      </w:pPr>
      <w:r>
        <w:t>Сам досвід великого міста ставав частиною освіти. Студент зі Східної Галичини, який потрапляв до Кракова, зустрічав не лише нові аудиторії, але й інший масштаб суспільного життя, інтелектуальних амбіцій та соціальних очікувань.</w:t>
      </w:r>
    </w:p>
    <w:p w14:paraId="017C4006" w14:textId="77777777" w:rsidR="000C3039" w:rsidRDefault="000C3039" w:rsidP="000C3039">
      <w:pPr>
        <w:pStyle w:val="NormalWeb"/>
      </w:pPr>
      <w:r>
        <w:t>Для Марії Лисої ці роки, ймовірно, означали водночас і випробування, і розширення життєвого горизонту.</w:t>
      </w:r>
    </w:p>
    <w:p w14:paraId="16B0CFEB" w14:textId="77777777" w:rsidR="000C3039" w:rsidRDefault="00A54303" w:rsidP="000C3039">
      <w:r>
        <w:rPr>
          <w:noProof/>
        </w:rPr>
        <w:pict w14:anchorId="67CA120F">
          <v:rect id="_x0000_i1083" alt="" style="width:468pt;height:.05pt;mso-width-percent:0;mso-height-percent:0;mso-width-percent:0;mso-height-percent:0" o:hralign="center" o:hrstd="t" o:hr="t" fillcolor="#a0a0a0" stroked="f"/>
        </w:pict>
      </w:r>
    </w:p>
    <w:p w14:paraId="18252485" w14:textId="77777777" w:rsidR="000C3039" w:rsidRDefault="000C3039" w:rsidP="000C3039">
      <w:pPr>
        <w:pStyle w:val="Heading1"/>
      </w:pPr>
      <w:r>
        <w:t>Ukrainian Students in Polish Universities</w:t>
      </w:r>
    </w:p>
    <w:p w14:paraId="63F6BF7E" w14:textId="77777777" w:rsidR="000C3039" w:rsidRDefault="000C3039" w:rsidP="000C3039">
      <w:pPr>
        <w:pStyle w:val="Heading1"/>
      </w:pPr>
      <w:r>
        <w:lastRenderedPageBreak/>
        <w:t>Українські студенти в польських університетах</w:t>
      </w:r>
    </w:p>
    <w:p w14:paraId="0C1D3DAC" w14:textId="77777777" w:rsidR="000C3039" w:rsidRDefault="000C3039" w:rsidP="000C3039">
      <w:pPr>
        <w:pStyle w:val="Heading2"/>
      </w:pPr>
      <w:r>
        <w:t>English</w:t>
      </w:r>
    </w:p>
    <w:p w14:paraId="58D3B910" w14:textId="77777777" w:rsidR="000C3039" w:rsidRDefault="000C3039" w:rsidP="000C3039">
      <w:pPr>
        <w:pStyle w:val="NormalWeb"/>
      </w:pPr>
      <w:r>
        <w:t>The presence of Ukrainian students in universities of the Second Polish Republic formed part of a larger historical tension. Eastern Galicia contained a substantial Ukrainian population, yet higher state institutions were predominantly organized in Polish language and within Polish political frameworks.</w:t>
      </w:r>
    </w:p>
    <w:p w14:paraId="4D6F82E3" w14:textId="77777777" w:rsidR="000C3039" w:rsidRDefault="000C3039" w:rsidP="000C3039">
      <w:pPr>
        <w:pStyle w:val="NormalWeb"/>
      </w:pPr>
      <w:r>
        <w:t>Ukrainian students often faced obstacles that could include:</w:t>
      </w:r>
    </w:p>
    <w:p w14:paraId="49FD23C5" w14:textId="77777777" w:rsidR="000C3039" w:rsidRDefault="000C3039" w:rsidP="000C3039">
      <w:pPr>
        <w:pStyle w:val="NormalWeb"/>
      </w:pPr>
      <w:r>
        <w:t>• economic disadvantage</w:t>
      </w:r>
      <w:r>
        <w:br/>
        <w:t>• linguistic adaptation</w:t>
      </w:r>
      <w:r>
        <w:br/>
        <w:t>• restricted access to state careers</w:t>
      </w:r>
      <w:r>
        <w:br/>
        <w:t>• social prejudice</w:t>
      </w:r>
      <w:r>
        <w:br/>
        <w:t>• underrepresentation in prestigious professions</w:t>
      </w:r>
    </w:p>
    <w:p w14:paraId="0F520639" w14:textId="77777777" w:rsidR="000C3039" w:rsidRDefault="000C3039" w:rsidP="000C3039">
      <w:pPr>
        <w:pStyle w:val="NormalWeb"/>
      </w:pPr>
      <w:r>
        <w:t>Yet universities also remained places of opportunity. Students who succeeded there gained credentials of great value and access to intellectual traditions extending beyond immediate political conflict.</w:t>
      </w:r>
    </w:p>
    <w:p w14:paraId="58C58163" w14:textId="77777777" w:rsidR="000C3039" w:rsidRDefault="000C3039" w:rsidP="000C3039">
      <w:pPr>
        <w:pStyle w:val="NormalWeb"/>
      </w:pPr>
      <w:r>
        <w:t>For many Ukrainian families, sending a son—or more rarely a daughter—to university represented an investment in collective advancement.</w:t>
      </w:r>
    </w:p>
    <w:p w14:paraId="2C019426" w14:textId="77777777" w:rsidR="000C3039" w:rsidRDefault="000C3039" w:rsidP="000C3039">
      <w:pPr>
        <w:pStyle w:val="NormalWeb"/>
      </w:pPr>
      <w:r>
        <w:t>Maria Łysa’s presence at the Faculty of Law should therefore be understood not as isolated biography, but as part of the educational striving of a minority intelligentsia.</w:t>
      </w:r>
    </w:p>
    <w:p w14:paraId="539D3FD5" w14:textId="77777777" w:rsidR="000C3039" w:rsidRDefault="00A54303" w:rsidP="000C3039">
      <w:r>
        <w:rPr>
          <w:noProof/>
        </w:rPr>
        <w:pict w14:anchorId="02CDD499">
          <v:rect id="_x0000_i1082" alt="" style="width:468pt;height:.05pt;mso-width-percent:0;mso-height-percent:0;mso-width-percent:0;mso-height-percent:0" o:hralign="center" o:hrstd="t" o:hr="t" fillcolor="#a0a0a0" stroked="f"/>
        </w:pict>
      </w:r>
    </w:p>
    <w:p w14:paraId="52A6B9E6" w14:textId="77777777" w:rsidR="000C3039" w:rsidRDefault="000C3039" w:rsidP="000C3039">
      <w:pPr>
        <w:pStyle w:val="Heading2"/>
      </w:pPr>
      <w:r>
        <w:t>Український текст</w:t>
      </w:r>
    </w:p>
    <w:p w14:paraId="61369F7E" w14:textId="77777777" w:rsidR="000C3039" w:rsidRDefault="000C3039" w:rsidP="000C3039">
      <w:pPr>
        <w:pStyle w:val="NormalWeb"/>
      </w:pPr>
      <w:r>
        <w:t>Присутність українських студентів в університетах Другої Польської Республіки була складовою ширшого історичного напруження. Східна Галичина мала численне українське населення, однак вищі державні інституції функціонували переважно польською мовою та в межах польських політичних структур.</w:t>
      </w:r>
    </w:p>
    <w:p w14:paraId="0791970B" w14:textId="77777777" w:rsidR="000C3039" w:rsidRDefault="000C3039" w:rsidP="000C3039">
      <w:pPr>
        <w:pStyle w:val="NormalWeb"/>
      </w:pPr>
      <w:r>
        <w:t>Українські студенти часто стикалися з труднощами, серед яких могли бути:</w:t>
      </w:r>
    </w:p>
    <w:p w14:paraId="775C348B" w14:textId="77777777" w:rsidR="000C3039" w:rsidRDefault="000C3039" w:rsidP="000C3039">
      <w:pPr>
        <w:pStyle w:val="NormalWeb"/>
      </w:pPr>
      <w:r>
        <w:t>• економічна нерівність</w:t>
      </w:r>
      <w:r>
        <w:br/>
        <w:t>• необхідність мовної адаптації</w:t>
      </w:r>
      <w:r>
        <w:br/>
        <w:t>• обмежений доступ до державної кар’єри</w:t>
      </w:r>
      <w:r>
        <w:br/>
      </w:r>
      <w:r>
        <w:lastRenderedPageBreak/>
        <w:t>• суспільні упередження</w:t>
      </w:r>
      <w:r>
        <w:br/>
        <w:t>• недостатнє представництво в престижних професіях</w:t>
      </w:r>
    </w:p>
    <w:p w14:paraId="2758B780" w14:textId="77777777" w:rsidR="000C3039" w:rsidRDefault="000C3039" w:rsidP="000C3039">
      <w:pPr>
        <w:pStyle w:val="NormalWeb"/>
      </w:pPr>
      <w:r>
        <w:t>Водночас університети залишалися простором можливостей. Студенти, які досягали успіху в цих інституціях, здобували цінні кваліфікації та доступ до інтелектуальних традицій, що виходили далеко за межі безпосереднього політичного конфлікту.</w:t>
      </w:r>
    </w:p>
    <w:p w14:paraId="11847ED9" w14:textId="77777777" w:rsidR="000C3039" w:rsidRDefault="000C3039" w:rsidP="000C3039">
      <w:pPr>
        <w:pStyle w:val="NormalWeb"/>
      </w:pPr>
      <w:r>
        <w:t>Для багатьох українських родин відправити сина — або, значно рідше, дочку — до університету означало інвестицію в колективний поступ.</w:t>
      </w:r>
    </w:p>
    <w:p w14:paraId="2302FA0A" w14:textId="77777777" w:rsidR="000C3039" w:rsidRDefault="000C3039" w:rsidP="000C3039">
      <w:pPr>
        <w:pStyle w:val="NormalWeb"/>
      </w:pPr>
      <w:r>
        <w:t>Тому присутність Марії Лисої на правничому факультеті слід розглядати не як ізольований біографічний випадок, а як частину освітнього прагнення української інтелігенції національної меншини.</w:t>
      </w:r>
    </w:p>
    <w:p w14:paraId="3BCD3829" w14:textId="77777777" w:rsidR="009F356B" w:rsidRDefault="009F356B" w:rsidP="009F356B">
      <w:pPr>
        <w:pStyle w:val="Heading1"/>
      </w:pPr>
      <w:r>
        <w:t>Women in the Law Faculties</w:t>
      </w:r>
    </w:p>
    <w:p w14:paraId="4AF057C8" w14:textId="77777777" w:rsidR="009F356B" w:rsidRDefault="009F356B" w:rsidP="009F356B">
      <w:pPr>
        <w:pStyle w:val="Heading1"/>
      </w:pPr>
      <w:r>
        <w:t>Жінки на правничих факультетах</w:t>
      </w:r>
    </w:p>
    <w:p w14:paraId="01647A2A" w14:textId="77777777" w:rsidR="009F356B" w:rsidRDefault="009F356B" w:rsidP="009F356B">
      <w:pPr>
        <w:pStyle w:val="Heading2"/>
      </w:pPr>
      <w:r>
        <w:t>English</w:t>
      </w:r>
    </w:p>
    <w:p w14:paraId="06AF3CF5" w14:textId="77777777" w:rsidR="009F356B" w:rsidRDefault="009F356B" w:rsidP="009F356B">
      <w:pPr>
        <w:pStyle w:val="NormalWeb"/>
      </w:pPr>
      <w:r>
        <w:t>Women had entered universities in increasing numbers by the interwar period, but law faculties remained more resistant than many humanities disciplines. Legal study was still widely associated with male professional roles: advocate, judge, civil servant, academic jurist.</w:t>
      </w:r>
    </w:p>
    <w:p w14:paraId="0BC2301E" w14:textId="77777777" w:rsidR="009F356B" w:rsidRDefault="009F356B" w:rsidP="009F356B">
      <w:pPr>
        <w:pStyle w:val="NormalWeb"/>
      </w:pPr>
      <w:r>
        <w:t>A woman entering law encountered both formal and informal barriers:</w:t>
      </w:r>
    </w:p>
    <w:p w14:paraId="33BC94DA" w14:textId="77777777" w:rsidR="009F356B" w:rsidRDefault="009F356B" w:rsidP="009F356B">
      <w:pPr>
        <w:pStyle w:val="NormalWeb"/>
      </w:pPr>
      <w:r>
        <w:t>• skepticism regarding women in legal professions</w:t>
      </w:r>
      <w:r>
        <w:br/>
        <w:t>• limited mentorship</w:t>
      </w:r>
      <w:r>
        <w:br/>
        <w:t>• social expectations centered on marriage and domestic life</w:t>
      </w:r>
      <w:r>
        <w:br/>
        <w:t>• professional pathways less open after graduation</w:t>
      </w:r>
    </w:p>
    <w:p w14:paraId="64A735E3" w14:textId="77777777" w:rsidR="009F356B" w:rsidRDefault="009F356B" w:rsidP="009F356B">
      <w:pPr>
        <w:pStyle w:val="NormalWeb"/>
      </w:pPr>
      <w:r>
        <w:t>Accordingly, female law students often required unusual persistence and academic seriousness. They were seldom casual participants in university life.</w:t>
      </w:r>
    </w:p>
    <w:p w14:paraId="7DCB40FB" w14:textId="77777777" w:rsidR="009F356B" w:rsidRDefault="009F356B" w:rsidP="009F356B">
      <w:pPr>
        <w:pStyle w:val="NormalWeb"/>
      </w:pPr>
      <w:r>
        <w:t>Maria Łysa’s successful completion of legal studies places her among a comparatively small and historically important cohort: women who entered one of Europe’s most traditional professional faculties during a period of transition.</w:t>
      </w:r>
    </w:p>
    <w:p w14:paraId="7988DAE9" w14:textId="77777777" w:rsidR="009F356B" w:rsidRDefault="00A54303" w:rsidP="009F356B">
      <w:r>
        <w:rPr>
          <w:noProof/>
        </w:rPr>
        <w:pict w14:anchorId="761AF689">
          <v:rect id="_x0000_i1081" alt="" style="width:468pt;height:.05pt;mso-width-percent:0;mso-height-percent:0;mso-width-percent:0;mso-height-percent:0" o:hralign="center" o:hrstd="t" o:hr="t" fillcolor="#a0a0a0" stroked="f"/>
        </w:pict>
      </w:r>
    </w:p>
    <w:p w14:paraId="1243150F" w14:textId="77777777" w:rsidR="009F356B" w:rsidRDefault="009F356B" w:rsidP="009F356B">
      <w:pPr>
        <w:pStyle w:val="Heading2"/>
      </w:pPr>
      <w:r>
        <w:t>Український текст</w:t>
      </w:r>
    </w:p>
    <w:p w14:paraId="328B9008" w14:textId="77777777" w:rsidR="009F356B" w:rsidRDefault="009F356B" w:rsidP="009F356B">
      <w:pPr>
        <w:pStyle w:val="NormalWeb"/>
      </w:pPr>
      <w:r>
        <w:lastRenderedPageBreak/>
        <w:t>У міжвоєнний період жінки дедалі частіше вступали до університетів, однак правничі факультети залишалися значно консервативнішими, ніж багато гуманітарних дисциплін. Право й далі переважно асоціювалося з чоловічими професійними ролями: адвоката, судді, державного службовця чи академічного правника.</w:t>
      </w:r>
    </w:p>
    <w:p w14:paraId="2F21437F" w14:textId="77777777" w:rsidR="009F356B" w:rsidRDefault="009F356B" w:rsidP="009F356B">
      <w:pPr>
        <w:pStyle w:val="NormalWeb"/>
      </w:pPr>
      <w:r>
        <w:t>Жінка, яка вступала на правничий факультет, стикалася як із формальними, так і з неформальними перешкодами:</w:t>
      </w:r>
    </w:p>
    <w:p w14:paraId="2A2728A5" w14:textId="77777777" w:rsidR="009F356B" w:rsidRDefault="009F356B" w:rsidP="009F356B">
      <w:pPr>
        <w:pStyle w:val="NormalWeb"/>
      </w:pPr>
      <w:r>
        <w:t>• скептичним ставленням до жінок у юридичних професіях</w:t>
      </w:r>
      <w:r>
        <w:br/>
        <w:t>• обмеженими можливостями наставництва</w:t>
      </w:r>
      <w:r>
        <w:br/>
        <w:t>• суспільними очікуваннями, зосередженими на шлюбі та домашньому житті</w:t>
      </w:r>
      <w:r>
        <w:br/>
        <w:t>• менш відкритими професійними перспективами після завершення навчання</w:t>
      </w:r>
    </w:p>
    <w:p w14:paraId="3B4EFCB0" w14:textId="77777777" w:rsidR="009F356B" w:rsidRDefault="009F356B" w:rsidP="009F356B">
      <w:pPr>
        <w:pStyle w:val="NormalWeb"/>
      </w:pPr>
      <w:r>
        <w:t>Саме тому студентки права часто потребували виняткової наполегливості та серйозного академічного ставлення. Вони рідко були випадковими учасницями університетського життя.</w:t>
      </w:r>
    </w:p>
    <w:p w14:paraId="6040AEFF" w14:textId="77777777" w:rsidR="009F356B" w:rsidRDefault="009F356B" w:rsidP="009F356B">
      <w:pPr>
        <w:pStyle w:val="NormalWeb"/>
      </w:pPr>
      <w:r>
        <w:t>Успішне завершення Марією Лисою правничих студій ставить її в ряд порівняно невеликої, але історично важливої групи жінок, які увійшли до одного з найтрадиційніших професійних факультетів Європи в добу суспільних змін.</w:t>
      </w:r>
    </w:p>
    <w:p w14:paraId="2C865C48" w14:textId="77777777" w:rsidR="009F356B" w:rsidRDefault="00A54303" w:rsidP="009F356B">
      <w:r>
        <w:rPr>
          <w:noProof/>
        </w:rPr>
        <w:pict w14:anchorId="17D1BEAB">
          <v:rect id="_x0000_i1080" alt="" style="width:468pt;height:.05pt;mso-width-percent:0;mso-height-percent:0;mso-width-percent:0;mso-height-percent:0" o:hralign="center" o:hrstd="t" o:hr="t" fillcolor="#a0a0a0" stroked="f"/>
        </w:pict>
      </w:r>
    </w:p>
    <w:p w14:paraId="398F025C" w14:textId="77777777" w:rsidR="009F356B" w:rsidRDefault="009F356B" w:rsidP="009F356B">
      <w:pPr>
        <w:pStyle w:val="Heading1"/>
      </w:pPr>
      <w:r>
        <w:t>Student Life and Daily Discipline</w:t>
      </w:r>
    </w:p>
    <w:p w14:paraId="3E5A52D9" w14:textId="77777777" w:rsidR="009F356B" w:rsidRDefault="009F356B" w:rsidP="009F356B">
      <w:pPr>
        <w:pStyle w:val="Heading1"/>
      </w:pPr>
      <w:r>
        <w:t>Студентське життя та щоденна дисципліна</w:t>
      </w:r>
    </w:p>
    <w:p w14:paraId="2A2916FD" w14:textId="77777777" w:rsidR="009F356B" w:rsidRDefault="009F356B" w:rsidP="009F356B">
      <w:pPr>
        <w:pStyle w:val="Heading2"/>
      </w:pPr>
      <w:r>
        <w:t>English</w:t>
      </w:r>
    </w:p>
    <w:p w14:paraId="0563BEAE" w14:textId="77777777" w:rsidR="009F356B" w:rsidRDefault="009F356B" w:rsidP="009F356B">
      <w:pPr>
        <w:pStyle w:val="NormalWeb"/>
      </w:pPr>
      <w:r>
        <w:t>Although surviving records illuminate curriculum more clearly than personal routine, certain elements of student life can be inferred with confidence.</w:t>
      </w:r>
    </w:p>
    <w:p w14:paraId="5E96D9B9" w14:textId="77777777" w:rsidR="009F356B" w:rsidRDefault="009F356B" w:rsidP="009F356B">
      <w:pPr>
        <w:pStyle w:val="NormalWeb"/>
      </w:pPr>
      <w:r>
        <w:t>A law student in Kraków during the early 1930s would likely have organized life around:</w:t>
      </w:r>
    </w:p>
    <w:p w14:paraId="5C2B771B" w14:textId="77777777" w:rsidR="009F356B" w:rsidRDefault="009F356B" w:rsidP="009F356B">
      <w:pPr>
        <w:pStyle w:val="NormalWeb"/>
      </w:pPr>
      <w:r>
        <w:t>• lecture attendance across multiple subjects</w:t>
      </w:r>
      <w:r>
        <w:br/>
        <w:t>• reading statutes, commentaries, and lecture notes</w:t>
      </w:r>
      <w:r>
        <w:br/>
        <w:t>• examination preparation</w:t>
      </w:r>
      <w:r>
        <w:br/>
        <w:t>• careful budgeting of limited funds</w:t>
      </w:r>
      <w:r>
        <w:br/>
        <w:t>• correspondence with family</w:t>
      </w:r>
      <w:r>
        <w:br/>
        <w:t>• lodgings or student housing</w:t>
      </w:r>
      <w:r>
        <w:br/>
        <w:t>• management of the social pressures of university culture</w:t>
      </w:r>
    </w:p>
    <w:p w14:paraId="0A852C0A" w14:textId="77777777" w:rsidR="009F356B" w:rsidRDefault="009F356B" w:rsidP="009F356B">
      <w:pPr>
        <w:pStyle w:val="NormalWeb"/>
      </w:pPr>
      <w:r>
        <w:lastRenderedPageBreak/>
        <w:t>For a minority female student, discipline was especially important. Success depended not on mere attendance but on sustained self-command over several demanding years.</w:t>
      </w:r>
    </w:p>
    <w:p w14:paraId="31F73E52" w14:textId="77777777" w:rsidR="009F356B" w:rsidRDefault="009F356B" w:rsidP="009F356B">
      <w:pPr>
        <w:pStyle w:val="NormalWeb"/>
      </w:pPr>
      <w:r>
        <w:t>Family recollection preserves one revealing detail: before important examinations, Maria Łysa reportedly prayed at the nearby Church of Saint Barbara. Whether remembered exactly or symbolically, the memory suggests the coexistence of intellectual striving and spiritual discipline within her student life.</w:t>
      </w:r>
    </w:p>
    <w:p w14:paraId="751E9C96" w14:textId="77777777" w:rsidR="009F356B" w:rsidRDefault="00A54303" w:rsidP="009F356B">
      <w:r>
        <w:rPr>
          <w:noProof/>
        </w:rPr>
        <w:pict w14:anchorId="7006AE90">
          <v:rect id="_x0000_i1079" alt="" style="width:468pt;height:.05pt;mso-width-percent:0;mso-height-percent:0;mso-width-percent:0;mso-height-percent:0" o:hralign="center" o:hrstd="t" o:hr="t" fillcolor="#a0a0a0" stroked="f"/>
        </w:pict>
      </w:r>
    </w:p>
    <w:p w14:paraId="326A2DAA" w14:textId="77777777" w:rsidR="009F356B" w:rsidRDefault="009F356B" w:rsidP="009F356B">
      <w:pPr>
        <w:pStyle w:val="Heading2"/>
      </w:pPr>
      <w:r>
        <w:t>Український текст</w:t>
      </w:r>
    </w:p>
    <w:p w14:paraId="2E66A04F" w14:textId="77777777" w:rsidR="009F356B" w:rsidRDefault="009F356B" w:rsidP="009F356B">
      <w:pPr>
        <w:pStyle w:val="NormalWeb"/>
      </w:pPr>
      <w:r>
        <w:t>Хоча збережені документи значно краще висвітлюють навчальну програму, ніж повсякденний ритм життя, окремі риси студентського побуту можна реконструювати з достатньою впевненістю.</w:t>
      </w:r>
    </w:p>
    <w:p w14:paraId="3220D077" w14:textId="77777777" w:rsidR="009F356B" w:rsidRDefault="009F356B" w:rsidP="009F356B">
      <w:pPr>
        <w:pStyle w:val="NormalWeb"/>
      </w:pPr>
      <w:r>
        <w:t>Студент права у Кракові на початку 1930-х років, імовірно, організовував своє життя довкола:</w:t>
      </w:r>
    </w:p>
    <w:p w14:paraId="2FEA2FEF" w14:textId="77777777" w:rsidR="009F356B" w:rsidRDefault="009F356B" w:rsidP="009F356B">
      <w:pPr>
        <w:pStyle w:val="NormalWeb"/>
      </w:pPr>
      <w:r>
        <w:t>• відвідування лекцій із багатьох дисциплін</w:t>
      </w:r>
      <w:r>
        <w:br/>
        <w:t>• читання законів, коментарів і конспектів лекцій</w:t>
      </w:r>
      <w:r>
        <w:br/>
        <w:t>• підготовки до іспитів</w:t>
      </w:r>
      <w:r>
        <w:br/>
        <w:t>• ощадливого розпорядження обмеженими коштами</w:t>
      </w:r>
      <w:r>
        <w:br/>
        <w:t>• листування з родиною</w:t>
      </w:r>
      <w:r>
        <w:br/>
        <w:t>• проживання в найманих кімнатах або студентських помешканнях</w:t>
      </w:r>
      <w:r>
        <w:br/>
        <w:t>• необхідності витримувати соціальний тиск університетського середовища</w:t>
      </w:r>
    </w:p>
    <w:p w14:paraId="463DC156" w14:textId="77777777" w:rsidR="009F356B" w:rsidRDefault="009F356B" w:rsidP="009F356B">
      <w:pPr>
        <w:pStyle w:val="NormalWeb"/>
      </w:pPr>
      <w:r>
        <w:t>Для жінки — та ще й представниці національної меншини — дисципліна мала особливе значення. Успіх залежав не лише від формальної присутності на заняттях, а від тривалого внутрішнього самовладання протягом кількох виснажливих років.</w:t>
      </w:r>
    </w:p>
    <w:p w14:paraId="4A2ECE18" w14:textId="77777777" w:rsidR="009F356B" w:rsidRDefault="009F356B" w:rsidP="009F356B">
      <w:pPr>
        <w:pStyle w:val="NormalWeb"/>
      </w:pPr>
      <w:r>
        <w:t>Родинна пам’ять зберегла одну промовисту деталь: перед важливими іспитами Марія Лиса, за переказами, молилася у краківському костелі Святої Варвари. Незалежно від того, чи цей спогад передано буквально, чи радше символічно, він свідчить про співіснування інтелектуального стремління та духовної дисципліни в її студентському житті.</w:t>
      </w:r>
    </w:p>
    <w:p w14:paraId="00A53DFF" w14:textId="77777777" w:rsidR="009F356B" w:rsidRDefault="00A54303" w:rsidP="009F356B">
      <w:r>
        <w:rPr>
          <w:noProof/>
        </w:rPr>
        <w:pict w14:anchorId="14366A26">
          <v:rect id="_x0000_i1078" alt="" style="width:468pt;height:.05pt;mso-width-percent:0;mso-height-percent:0;mso-width-percent:0;mso-height-percent:0" o:hralign="center" o:hrstd="t" o:hr="t" fillcolor="#a0a0a0" stroked="f"/>
        </w:pict>
      </w:r>
    </w:p>
    <w:p w14:paraId="5E4819DB" w14:textId="77777777" w:rsidR="009F356B" w:rsidRDefault="009F356B" w:rsidP="009F356B">
      <w:pPr>
        <w:pStyle w:val="Heading1"/>
      </w:pPr>
      <w:r>
        <w:t>Why the Faculty of Law Mattered</w:t>
      </w:r>
    </w:p>
    <w:p w14:paraId="0F14C592" w14:textId="77777777" w:rsidR="009F356B" w:rsidRDefault="009F356B" w:rsidP="009F356B">
      <w:pPr>
        <w:pStyle w:val="Heading1"/>
      </w:pPr>
      <w:r>
        <w:t>Чому правничий факультет мав таке значення</w:t>
      </w:r>
    </w:p>
    <w:p w14:paraId="2AEC3D45" w14:textId="77777777" w:rsidR="009F356B" w:rsidRDefault="009F356B" w:rsidP="009F356B">
      <w:pPr>
        <w:pStyle w:val="Heading2"/>
      </w:pPr>
      <w:r>
        <w:lastRenderedPageBreak/>
        <w:t>English</w:t>
      </w:r>
    </w:p>
    <w:p w14:paraId="43F741A1" w14:textId="77777777" w:rsidR="009F356B" w:rsidRDefault="009F356B" w:rsidP="009F356B">
      <w:pPr>
        <w:pStyle w:val="NormalWeb"/>
      </w:pPr>
      <w:r>
        <w:t>To study law in interwar Central Europe meant more than vocational preparation. Law faculties trained students in a broad architecture of civilization:</w:t>
      </w:r>
    </w:p>
    <w:p w14:paraId="7F9D94DA" w14:textId="77777777" w:rsidR="009F356B" w:rsidRDefault="009F356B" w:rsidP="009F356B">
      <w:pPr>
        <w:pStyle w:val="NormalWeb"/>
      </w:pPr>
      <w:r>
        <w:t>• Roman legal categories</w:t>
      </w:r>
      <w:r>
        <w:br/>
        <w:t>• constitutional order</w:t>
      </w:r>
      <w:r>
        <w:br/>
        <w:t>• economics and public finance</w:t>
      </w:r>
      <w:r>
        <w:br/>
        <w:t>• criminal responsibility</w:t>
      </w:r>
      <w:r>
        <w:br/>
        <w:t>• administration of the state</w:t>
      </w:r>
      <w:r>
        <w:br/>
        <w:t>• traditions of legal reasoning</w:t>
      </w:r>
    </w:p>
    <w:p w14:paraId="5B646774" w14:textId="77777777" w:rsidR="009F356B" w:rsidRDefault="009F356B" w:rsidP="009F356B">
      <w:pPr>
        <w:pStyle w:val="NormalWeb"/>
      </w:pPr>
      <w:r>
        <w:t>A graduate was expected to understand not merely rules, but institutions.</w:t>
      </w:r>
    </w:p>
    <w:p w14:paraId="35E1BB83" w14:textId="77777777" w:rsidR="009F356B" w:rsidRDefault="009F356B" w:rsidP="009F356B">
      <w:pPr>
        <w:pStyle w:val="NormalWeb"/>
      </w:pPr>
      <w:r>
        <w:t>For Maria Łysa, legal education offered several possible futures:</w:t>
      </w:r>
    </w:p>
    <w:p w14:paraId="2FE3596C" w14:textId="77777777" w:rsidR="009F356B" w:rsidRDefault="009F356B" w:rsidP="009F356B">
      <w:pPr>
        <w:pStyle w:val="NormalWeb"/>
      </w:pPr>
      <w:r>
        <w:t>• advocacy</w:t>
      </w:r>
      <w:r>
        <w:br/>
        <w:t>• administrative service</w:t>
      </w:r>
      <w:r>
        <w:br/>
        <w:t>• teaching or intellectual work</w:t>
      </w:r>
      <w:r>
        <w:br/>
        <w:t>• civic leadership within minority society</w:t>
      </w:r>
      <w:r>
        <w:br/>
        <w:t>• advancement through professional networks</w:t>
      </w:r>
    </w:p>
    <w:p w14:paraId="3FEA4CFD" w14:textId="77777777" w:rsidR="009F356B" w:rsidRDefault="009F356B" w:rsidP="009F356B">
      <w:pPr>
        <w:pStyle w:val="NormalWeb"/>
      </w:pPr>
      <w:r>
        <w:t>The degree therefore carried social meaning beyond the classroom.</w:t>
      </w:r>
    </w:p>
    <w:p w14:paraId="1A986E10" w14:textId="77777777" w:rsidR="009F356B" w:rsidRDefault="00A54303" w:rsidP="009F356B">
      <w:r>
        <w:rPr>
          <w:noProof/>
        </w:rPr>
        <w:pict w14:anchorId="243981FD">
          <v:rect id="_x0000_i1077" alt="" style="width:468pt;height:.05pt;mso-width-percent:0;mso-height-percent:0;mso-width-percent:0;mso-height-percent:0" o:hralign="center" o:hrstd="t" o:hr="t" fillcolor="#a0a0a0" stroked="f"/>
        </w:pict>
      </w:r>
    </w:p>
    <w:p w14:paraId="64C321B8" w14:textId="77777777" w:rsidR="009F356B" w:rsidRDefault="009F356B" w:rsidP="009F356B">
      <w:pPr>
        <w:pStyle w:val="Heading2"/>
      </w:pPr>
      <w:r>
        <w:t>Український текст</w:t>
      </w:r>
    </w:p>
    <w:p w14:paraId="2CF17BBE" w14:textId="77777777" w:rsidR="009F356B" w:rsidRDefault="009F356B" w:rsidP="009F356B">
      <w:pPr>
        <w:pStyle w:val="NormalWeb"/>
      </w:pPr>
      <w:r>
        <w:t>Вивчення права у міжвоєнній Центральній Європі означало значно більше, ніж просто професійну підготовку. Правничі факультети формували студентів у межах широкої цивілізаційної архітектури:</w:t>
      </w:r>
    </w:p>
    <w:p w14:paraId="4724F114" w14:textId="77777777" w:rsidR="009F356B" w:rsidRDefault="009F356B" w:rsidP="009F356B">
      <w:pPr>
        <w:pStyle w:val="NormalWeb"/>
      </w:pPr>
      <w:r>
        <w:t>• римських правових категорій</w:t>
      </w:r>
      <w:r>
        <w:br/>
        <w:t>• конституційного ладу</w:t>
      </w:r>
      <w:r>
        <w:br/>
        <w:t>• економіки та державних фінансів</w:t>
      </w:r>
      <w:r>
        <w:br/>
        <w:t>• кримінальної відповідальності</w:t>
      </w:r>
      <w:r>
        <w:br/>
        <w:t>• державного управління</w:t>
      </w:r>
      <w:r>
        <w:br/>
        <w:t>• традицій юридичного мислення</w:t>
      </w:r>
    </w:p>
    <w:p w14:paraId="6F4169EC" w14:textId="77777777" w:rsidR="009F356B" w:rsidRDefault="009F356B" w:rsidP="009F356B">
      <w:pPr>
        <w:pStyle w:val="NormalWeb"/>
      </w:pPr>
      <w:r>
        <w:t>Від випускника очікувалося розуміння не лише самих норм, але й інституцій.</w:t>
      </w:r>
    </w:p>
    <w:p w14:paraId="3B8984E3" w14:textId="77777777" w:rsidR="009F356B" w:rsidRDefault="009F356B" w:rsidP="009F356B">
      <w:pPr>
        <w:pStyle w:val="NormalWeb"/>
      </w:pPr>
      <w:r>
        <w:t>Для Марії Лисої правнича освіта відкривала кілька можливих шляхів:</w:t>
      </w:r>
    </w:p>
    <w:p w14:paraId="25BBBF93" w14:textId="77777777" w:rsidR="009F356B" w:rsidRDefault="009F356B" w:rsidP="009F356B">
      <w:pPr>
        <w:pStyle w:val="NormalWeb"/>
      </w:pPr>
      <w:r>
        <w:t>• адвокатську практику</w:t>
      </w:r>
      <w:r>
        <w:br/>
        <w:t>• адміністративну службу</w:t>
      </w:r>
      <w:r>
        <w:br/>
      </w:r>
      <w:r>
        <w:lastRenderedPageBreak/>
        <w:t>• викладацьку або інтелектуальну діяльність</w:t>
      </w:r>
      <w:r>
        <w:br/>
        <w:t>• громадське лідерство в середовищі національної меншини</w:t>
      </w:r>
      <w:r>
        <w:br/>
        <w:t>• суспільне просування через професійні зв’язки</w:t>
      </w:r>
    </w:p>
    <w:p w14:paraId="2EB12C57" w14:textId="77777777" w:rsidR="009F356B" w:rsidRDefault="009F356B" w:rsidP="009F356B">
      <w:pPr>
        <w:pStyle w:val="NormalWeb"/>
      </w:pPr>
      <w:r>
        <w:t>Тому сам диплом мав суспільне значення, що виходило далеко за межі університетської аудиторії.</w:t>
      </w:r>
    </w:p>
    <w:p w14:paraId="3FD5852E" w14:textId="77777777" w:rsidR="00483494" w:rsidRDefault="00483494" w:rsidP="00483494">
      <w:pPr>
        <w:pStyle w:val="Heading1"/>
      </w:pPr>
      <w:r>
        <w:t>PART III — THE LEGAL CURRICULUM RECONSTRUCTED</w:t>
      </w:r>
    </w:p>
    <w:p w14:paraId="7D62FA58" w14:textId="77777777" w:rsidR="00483494" w:rsidRDefault="00483494" w:rsidP="00483494">
      <w:pPr>
        <w:pStyle w:val="Heading1"/>
      </w:pPr>
      <w:r>
        <w:t>ЧАСТИНА III — РЕКОНСТРУЙОВАНА ПРАВНИЧА ПРОГРАМА</w:t>
      </w:r>
    </w:p>
    <w:p w14:paraId="592AEA7E" w14:textId="77777777" w:rsidR="00483494" w:rsidRDefault="00A54303" w:rsidP="00483494">
      <w:r>
        <w:rPr>
          <w:noProof/>
        </w:rPr>
        <w:pict w14:anchorId="01CFE11C">
          <v:rect id="_x0000_i1076" alt="" style="width:468pt;height:.05pt;mso-width-percent:0;mso-height-percent:0;mso-width-percent:0;mso-height-percent:0" o:hralign="center" o:hrstd="t" o:hr="t" fillcolor="#a0a0a0" stroked="f"/>
        </w:pict>
      </w:r>
    </w:p>
    <w:p w14:paraId="5E72CC99" w14:textId="77777777" w:rsidR="00483494" w:rsidRDefault="00483494" w:rsidP="00483494">
      <w:pPr>
        <w:pStyle w:val="Heading1"/>
      </w:pPr>
      <w:r>
        <w:t>Reconstructing the Sequence of Study</w:t>
      </w:r>
    </w:p>
    <w:p w14:paraId="751FE7D7" w14:textId="77777777" w:rsidR="00483494" w:rsidRDefault="00483494" w:rsidP="00483494">
      <w:pPr>
        <w:pStyle w:val="Heading1"/>
      </w:pPr>
      <w:r>
        <w:t>Реконструкція послідовності навчання</w:t>
      </w:r>
    </w:p>
    <w:p w14:paraId="640E1046" w14:textId="77777777" w:rsidR="00483494" w:rsidRDefault="00483494" w:rsidP="00483494">
      <w:pPr>
        <w:pStyle w:val="Heading2"/>
      </w:pPr>
      <w:r>
        <w:t>English</w:t>
      </w:r>
    </w:p>
    <w:p w14:paraId="0A93404C" w14:textId="77777777" w:rsidR="00483494" w:rsidRDefault="00483494" w:rsidP="00483494">
      <w:pPr>
        <w:pStyle w:val="NormalWeb"/>
      </w:pPr>
      <w:r>
        <w:t>The surviving curriculum records from Maria Łysa’s university years do not preserve a fully reliable external numbering system. As is common with dispersed archival materials, sheets survive out of sequence, without complete year labels, or with later filing arrangements that do not necessarily reflect the order in which they were originally used.</w:t>
      </w:r>
    </w:p>
    <w:p w14:paraId="4E16688B" w14:textId="77777777" w:rsidR="00483494" w:rsidRDefault="00483494" w:rsidP="00483494">
      <w:pPr>
        <w:pStyle w:val="NormalWeb"/>
      </w:pPr>
      <w:r>
        <w:t xml:space="preserve">A more authoritative guide survives in another document: the text of Maria Łysa’s </w:t>
      </w:r>
      <w:r>
        <w:rPr>
          <w:rStyle w:val="Emphasis"/>
        </w:rPr>
        <w:t>Magister Praw</w:t>
      </w:r>
      <w:r>
        <w:t xml:space="preserve"> diploma, issued in 1936, which records the prescribed annual examinations and identifies the principal clusters of subjects examined in successive stages of study. By comparing those headings with the courses listed on the surviving curriculum sheets, it becomes possible to reconstruct the probable chronological sequence of her education with substantial </w:t>
      </w:r>
      <w:proofErr w:type="gramStart"/>
      <w:r>
        <w:t>confidence.⁵</w:t>
      </w:r>
      <w:proofErr w:type="gramEnd"/>
    </w:p>
    <w:p w14:paraId="4CB57A88" w14:textId="77777777" w:rsidR="00483494" w:rsidRDefault="00483494" w:rsidP="00483494">
      <w:pPr>
        <w:pStyle w:val="NormalWeb"/>
      </w:pPr>
      <w:r>
        <w:t>This method suggests a coherent four-stage progression:</w:t>
      </w:r>
    </w:p>
    <w:p w14:paraId="692A8BAB" w14:textId="77777777" w:rsidR="00483494" w:rsidRDefault="00483494" w:rsidP="00483494">
      <w:pPr>
        <w:pStyle w:val="NormalWeb"/>
      </w:pPr>
      <w:r>
        <w:t>• Roman law and historical foundations</w:t>
      </w:r>
      <w:r>
        <w:br/>
        <w:t>• political science, economics, and public law</w:t>
      </w:r>
      <w:r>
        <w:br/>
        <w:t>• administration, finance, criminal law, and applied state sciences</w:t>
      </w:r>
      <w:r>
        <w:br/>
        <w:t>• final professional subjects: civil law, procedure, commercial law, and private international law</w:t>
      </w:r>
    </w:p>
    <w:p w14:paraId="203D1E47" w14:textId="77777777" w:rsidR="00483494" w:rsidRDefault="00483494" w:rsidP="00483494">
      <w:pPr>
        <w:pStyle w:val="NormalWeb"/>
      </w:pPr>
      <w:r>
        <w:lastRenderedPageBreak/>
        <w:t>Such a sequence corresponds closely to the logic of continental legal education in the interwar period.</w:t>
      </w:r>
    </w:p>
    <w:p w14:paraId="63BF46A2" w14:textId="77777777" w:rsidR="00483494" w:rsidRDefault="00A54303" w:rsidP="00483494">
      <w:r>
        <w:rPr>
          <w:noProof/>
        </w:rPr>
        <w:pict w14:anchorId="0328EEEF">
          <v:rect id="_x0000_i1075" alt="" style="width:468pt;height:.05pt;mso-width-percent:0;mso-height-percent:0;mso-width-percent:0;mso-height-percent:0" o:hralign="center" o:hrstd="t" o:hr="t" fillcolor="#a0a0a0" stroked="f"/>
        </w:pict>
      </w:r>
    </w:p>
    <w:p w14:paraId="3C05A193" w14:textId="77777777" w:rsidR="00483494" w:rsidRDefault="00483494" w:rsidP="00483494">
      <w:pPr>
        <w:pStyle w:val="Heading2"/>
      </w:pPr>
      <w:r>
        <w:t>Український текст</w:t>
      </w:r>
    </w:p>
    <w:p w14:paraId="3F144D62" w14:textId="77777777" w:rsidR="00483494" w:rsidRDefault="00483494" w:rsidP="00483494">
      <w:pPr>
        <w:pStyle w:val="NormalWeb"/>
      </w:pPr>
      <w:r>
        <w:t>Збережені навчальні документи з університетських років Марії Лисої не містять цілком надійної зовнішньої системи нумерації. Як це часто трапляється з розпорошеними архівними матеріалами, окремі аркуші збереглися поза первісною послідовністю, без повних позначень академічних років або ж у пізнішому архівному впорядкуванні, яке не обов’язково відображає порядок їхнього первісного використання.</w:t>
      </w:r>
    </w:p>
    <w:p w14:paraId="08E97F4C" w14:textId="77777777" w:rsidR="00483494" w:rsidRDefault="00483494" w:rsidP="00483494">
      <w:pPr>
        <w:pStyle w:val="NormalWeb"/>
      </w:pPr>
      <w:r>
        <w:t xml:space="preserve">Більш авторитетний орієнтир міститься в іншому документі — тексті диплома </w:t>
      </w:r>
      <w:r>
        <w:rPr>
          <w:rStyle w:val="Emphasis"/>
        </w:rPr>
        <w:t>Magister Praw</w:t>
      </w:r>
      <w:r>
        <w:t xml:space="preserve"> Марії Лисої, виданого у 1936 році. У ньому зафіксовано встановлені річні іспити та визначено головні групи дисциплін, що вивчалися на послідовних етапах навчання. Порівняння цих рубрик із курсами, зазначеними у збережених навчальних планах, дає змогу з достатньою впевненістю реконструювати ймовірну хронологічну послідовність її </w:t>
      </w:r>
      <w:proofErr w:type="gramStart"/>
      <w:r>
        <w:t>освіти.⁵</w:t>
      </w:r>
      <w:proofErr w:type="gramEnd"/>
    </w:p>
    <w:p w14:paraId="00C54029" w14:textId="77777777" w:rsidR="00483494" w:rsidRDefault="00483494" w:rsidP="00483494">
      <w:pPr>
        <w:pStyle w:val="NormalWeb"/>
      </w:pPr>
      <w:r>
        <w:t>Такий метод дозволяє окреслити послідовну чотириступеневу структуру:</w:t>
      </w:r>
    </w:p>
    <w:p w14:paraId="2A3B0531" w14:textId="77777777" w:rsidR="00483494" w:rsidRDefault="00483494" w:rsidP="00483494">
      <w:pPr>
        <w:pStyle w:val="NormalWeb"/>
      </w:pPr>
      <w:r>
        <w:t>• римське право та історичні основи права</w:t>
      </w:r>
      <w:r>
        <w:br/>
        <w:t>• політичні науки, економіка та публічне право</w:t>
      </w:r>
      <w:r>
        <w:br/>
        <w:t>• адміністрація, фінанси, кримінальне право та прикладні державні науки</w:t>
      </w:r>
      <w:r>
        <w:br/>
        <w:t>• завершальний професійний цикл: цивільне право, процес, торговельне право та міжнародне приватне право</w:t>
      </w:r>
    </w:p>
    <w:p w14:paraId="3542E74B" w14:textId="77777777" w:rsidR="00483494" w:rsidRDefault="00483494" w:rsidP="00483494">
      <w:pPr>
        <w:pStyle w:val="NormalWeb"/>
      </w:pPr>
      <w:r>
        <w:t>Подібна структура цілком відповідає логіці континентальної юридичної освіти міжвоєнної доби.</w:t>
      </w:r>
    </w:p>
    <w:p w14:paraId="62AFF9F4" w14:textId="77777777" w:rsidR="00483494" w:rsidRDefault="00A54303" w:rsidP="00483494">
      <w:r>
        <w:rPr>
          <w:noProof/>
        </w:rPr>
        <w:pict w14:anchorId="01A4C305">
          <v:rect id="_x0000_i1074" alt="" style="width:468pt;height:.05pt;mso-width-percent:0;mso-height-percent:0;mso-width-percent:0;mso-height-percent:0" o:hralign="center" o:hrstd="t" o:hr="t" fillcolor="#a0a0a0" stroked="f"/>
        </w:pict>
      </w:r>
    </w:p>
    <w:p w14:paraId="1414F5B3" w14:textId="77777777" w:rsidR="00483494" w:rsidRDefault="00483494" w:rsidP="00483494">
      <w:pPr>
        <w:pStyle w:val="Heading1"/>
      </w:pPr>
      <w:r>
        <w:t>Year I — Roman Law and Historical Foundations</w:t>
      </w:r>
    </w:p>
    <w:p w14:paraId="03228CFA" w14:textId="77777777" w:rsidR="00483494" w:rsidRDefault="00483494" w:rsidP="00483494">
      <w:pPr>
        <w:pStyle w:val="Heading1"/>
      </w:pPr>
      <w:r>
        <w:t>Перший рік — Римське право та історичні основи</w:t>
      </w:r>
    </w:p>
    <w:p w14:paraId="5F870818" w14:textId="77777777" w:rsidR="00483494" w:rsidRDefault="00483494" w:rsidP="00483494">
      <w:pPr>
        <w:pStyle w:val="Heading2"/>
      </w:pPr>
      <w:r>
        <w:t>English</w:t>
      </w:r>
    </w:p>
    <w:p w14:paraId="5A4E602E" w14:textId="77777777" w:rsidR="00483494" w:rsidRDefault="00483494" w:rsidP="00483494">
      <w:pPr>
        <w:pStyle w:val="NormalWeb"/>
      </w:pPr>
      <w:r>
        <w:lastRenderedPageBreak/>
        <w:t>The earliest phase of study appears to have centered on the first annual examination, which covered:</w:t>
      </w:r>
    </w:p>
    <w:p w14:paraId="0BCC9EEE" w14:textId="77777777" w:rsidR="00483494" w:rsidRDefault="00483494" w:rsidP="00483494">
      <w:pPr>
        <w:pStyle w:val="NormalWeb"/>
      </w:pPr>
      <w:r>
        <w:t>• Roman law</w:t>
      </w:r>
      <w:r>
        <w:br/>
        <w:t>• theory of law</w:t>
      </w:r>
      <w:r>
        <w:br/>
        <w:t>• history of Polish law</w:t>
      </w:r>
      <w:r>
        <w:br/>
        <w:t>• history of law in Western Europe</w:t>
      </w:r>
    </w:p>
    <w:p w14:paraId="43F9B83F" w14:textId="77777777" w:rsidR="00483494" w:rsidRDefault="00483494" w:rsidP="00483494">
      <w:pPr>
        <w:pStyle w:val="NormalWeb"/>
      </w:pPr>
      <w:r>
        <w:t>This arrangement was entirely characteristic of Central European faculties of law. Students were first introduced to the conceptual and historical foundations of jurisprudence before proceeding to modern doctrinal specializations.</w:t>
      </w:r>
    </w:p>
    <w:p w14:paraId="5E1E3408" w14:textId="77777777" w:rsidR="00483494" w:rsidRDefault="00483494" w:rsidP="00483494">
      <w:pPr>
        <w:pStyle w:val="NormalWeb"/>
      </w:pPr>
      <w:r>
        <w:t>Roman law occupied pride of place. It functioned not as antiquarian learning, but as the grammar of private law. Through Roman categories of property, contract, inheritance, possession, and obligation, students learned how legal systems classify relationships and resolve disputes.</w:t>
      </w:r>
    </w:p>
    <w:p w14:paraId="47BF0D5E" w14:textId="77777777" w:rsidR="00483494" w:rsidRDefault="00483494" w:rsidP="00483494">
      <w:pPr>
        <w:pStyle w:val="NormalWeb"/>
      </w:pPr>
      <w:r>
        <w:t>At Jagiellonian University, instruction in Roman law during this period was associated with eminent scholars including Rafał Taubenschlag and Stanisław Wróblewski.</w:t>
      </w:r>
    </w:p>
    <w:p w14:paraId="0770AFA9" w14:textId="77777777" w:rsidR="00483494" w:rsidRDefault="00483494" w:rsidP="00483494">
      <w:pPr>
        <w:pStyle w:val="NormalWeb"/>
      </w:pPr>
      <w:r>
        <w:t>Legal theory complemented this training by asking more abstract questions:</w:t>
      </w:r>
    </w:p>
    <w:p w14:paraId="090F9813" w14:textId="77777777" w:rsidR="00483494" w:rsidRDefault="00483494" w:rsidP="00483494">
      <w:pPr>
        <w:pStyle w:val="NormalWeb"/>
      </w:pPr>
      <w:r>
        <w:t>• What is law?</w:t>
      </w:r>
      <w:r>
        <w:br/>
        <w:t>• What is obligation?</w:t>
      </w:r>
      <w:r>
        <w:br/>
        <w:t>• How does legal authority arise?</w:t>
      </w:r>
      <w:r>
        <w:br/>
        <w:t>• What distinguishes law from morality or custom?</w:t>
      </w:r>
    </w:p>
    <w:p w14:paraId="3649D4CA" w14:textId="77777777" w:rsidR="00483494" w:rsidRDefault="00483494" w:rsidP="00483494">
      <w:pPr>
        <w:pStyle w:val="NormalWeb"/>
      </w:pPr>
      <w:r>
        <w:t>Historical courses then situated Polish institutions within the broader evolution of European law.</w:t>
      </w:r>
    </w:p>
    <w:p w14:paraId="49751296" w14:textId="77777777" w:rsidR="00483494" w:rsidRDefault="00483494" w:rsidP="00483494">
      <w:pPr>
        <w:pStyle w:val="NormalWeb"/>
      </w:pPr>
      <w:r>
        <w:t>The first year was therefore not elementary in the modern sense. It was intellectually foundational.</w:t>
      </w:r>
    </w:p>
    <w:p w14:paraId="2B56F017" w14:textId="77777777" w:rsidR="00483494" w:rsidRDefault="00A54303" w:rsidP="00483494">
      <w:r>
        <w:rPr>
          <w:noProof/>
        </w:rPr>
        <w:pict w14:anchorId="6B41FE5C">
          <v:rect id="_x0000_i1073" alt="" style="width:468pt;height:.05pt;mso-width-percent:0;mso-height-percent:0;mso-width-percent:0;mso-height-percent:0" o:hralign="center" o:hrstd="t" o:hr="t" fillcolor="#a0a0a0" stroked="f"/>
        </w:pict>
      </w:r>
    </w:p>
    <w:p w14:paraId="414575E7" w14:textId="77777777" w:rsidR="00483494" w:rsidRDefault="00483494" w:rsidP="00483494">
      <w:pPr>
        <w:pStyle w:val="Heading2"/>
      </w:pPr>
      <w:r>
        <w:t>Український текст</w:t>
      </w:r>
    </w:p>
    <w:p w14:paraId="20C8E6B4" w14:textId="77777777" w:rsidR="00483494" w:rsidRDefault="00483494" w:rsidP="00483494">
      <w:pPr>
        <w:pStyle w:val="NormalWeb"/>
      </w:pPr>
      <w:r>
        <w:t>Найперший етап навчання, імовірно, був зосереджений довкола першого річного іспиту, який охоплював:</w:t>
      </w:r>
    </w:p>
    <w:p w14:paraId="56473B51" w14:textId="77777777" w:rsidR="00483494" w:rsidRDefault="00483494" w:rsidP="00483494">
      <w:pPr>
        <w:pStyle w:val="NormalWeb"/>
      </w:pPr>
      <w:r>
        <w:t>• римське право</w:t>
      </w:r>
      <w:r>
        <w:br/>
        <w:t>• теорію права</w:t>
      </w:r>
      <w:r>
        <w:br/>
        <w:t>• історію польського права</w:t>
      </w:r>
      <w:r>
        <w:br/>
        <w:t>• історію права Західної Європи</w:t>
      </w:r>
    </w:p>
    <w:p w14:paraId="05BB678C" w14:textId="77777777" w:rsidR="00483494" w:rsidRDefault="00483494" w:rsidP="00483494">
      <w:pPr>
        <w:pStyle w:val="NormalWeb"/>
      </w:pPr>
      <w:r>
        <w:t>Така структура була цілком характерною для центральноєвропейських правничих факультетів. Спершу студентів вводили в концептуальні та історичні основи юриспруденції, і лише потім вони переходили до сучасних доктринальних спеціалізацій.</w:t>
      </w:r>
    </w:p>
    <w:p w14:paraId="01802687" w14:textId="77777777" w:rsidR="00483494" w:rsidRDefault="00483494" w:rsidP="00483494">
      <w:pPr>
        <w:pStyle w:val="NormalWeb"/>
      </w:pPr>
      <w:r>
        <w:lastRenderedPageBreak/>
        <w:t>Римське право посідало особливо почесне місце. Воно функціонувало не як суто антикварна дисципліна, а як своєрідна граматика приватного права. Через римські категорії власності, договору, спадкування, володіння та зобов’язання студенти навчалися тому, як правові системи класифікують людські відносини та розв’язують конфлікти.</w:t>
      </w:r>
    </w:p>
    <w:p w14:paraId="2C52B327" w14:textId="77777777" w:rsidR="00483494" w:rsidRDefault="00483494" w:rsidP="00483494">
      <w:pPr>
        <w:pStyle w:val="NormalWeb"/>
      </w:pPr>
      <w:r>
        <w:t>У Ягеллонському університеті викладання римського права в цей період було пов’язане з такими видатними вченими, як Рафал Таубеншляґ і Станіслав Врублевський.</w:t>
      </w:r>
    </w:p>
    <w:p w14:paraId="7BAFBC27" w14:textId="77777777" w:rsidR="00483494" w:rsidRDefault="00483494" w:rsidP="00483494">
      <w:pPr>
        <w:pStyle w:val="NormalWeb"/>
      </w:pPr>
      <w:r>
        <w:t>Теорія права доповнювала цей вишкіл, ставлячи більш абстрактні питання:</w:t>
      </w:r>
    </w:p>
    <w:p w14:paraId="1FD21978" w14:textId="77777777" w:rsidR="00483494" w:rsidRDefault="00483494" w:rsidP="00483494">
      <w:pPr>
        <w:pStyle w:val="NormalWeb"/>
      </w:pPr>
      <w:r>
        <w:t>• Що таке право?</w:t>
      </w:r>
      <w:r>
        <w:br/>
        <w:t>• Що таке зобов’язання?</w:t>
      </w:r>
      <w:r>
        <w:br/>
        <w:t>• Як виникає правовий авторитет?</w:t>
      </w:r>
      <w:r>
        <w:br/>
        <w:t>• Що відрізняє право від моралі чи звичаю?</w:t>
      </w:r>
    </w:p>
    <w:p w14:paraId="5A27E509" w14:textId="77777777" w:rsidR="00483494" w:rsidRDefault="00483494" w:rsidP="00483494">
      <w:pPr>
        <w:pStyle w:val="NormalWeb"/>
      </w:pPr>
      <w:r>
        <w:t>Історичні дисципліни, своєю чергою, вписували польські інституції в ширшу еволюцію європейського права.</w:t>
      </w:r>
    </w:p>
    <w:p w14:paraId="478A7F4F" w14:textId="77777777" w:rsidR="00483494" w:rsidRDefault="00483494" w:rsidP="00483494">
      <w:pPr>
        <w:pStyle w:val="NormalWeb"/>
      </w:pPr>
      <w:r>
        <w:t>Отже, перший рік не був «елементарним» у сучасному розумінні. Він становив інтелектуальний фундамент усієї подальшої освіти.</w:t>
      </w:r>
    </w:p>
    <w:p w14:paraId="2742C8E6" w14:textId="77777777" w:rsidR="00483494" w:rsidRDefault="00A54303" w:rsidP="00483494">
      <w:r>
        <w:rPr>
          <w:noProof/>
        </w:rPr>
        <w:pict w14:anchorId="52B5BF69">
          <v:rect id="_x0000_i1072" alt="" style="width:468pt;height:.05pt;mso-width-percent:0;mso-height-percent:0;mso-width-percent:0;mso-height-percent:0" o:hralign="center" o:hrstd="t" o:hr="t" fillcolor="#a0a0a0" stroked="f"/>
        </w:pict>
      </w:r>
    </w:p>
    <w:p w14:paraId="4821F92B" w14:textId="77777777" w:rsidR="00483494" w:rsidRDefault="00483494" w:rsidP="00483494">
      <w:pPr>
        <w:pStyle w:val="NormalWeb"/>
      </w:pPr>
      <w:r>
        <w:t>⁵ Curriculum sequence reconstructed by comparison of surviving study sheets with the examination structure recorded on the diploma.</w:t>
      </w:r>
      <w:r>
        <w:br/>
        <w:t>⁵ Послідовність навчальної програми реконструйовано шляхом порівняння збережених навчальних аркушів зі структурою іспитів, зафіксованою в дипломі.</w:t>
      </w:r>
    </w:p>
    <w:p w14:paraId="2F1FB59D" w14:textId="77777777" w:rsidR="00CB0952" w:rsidRDefault="00CB0952" w:rsidP="00CB0952">
      <w:pPr>
        <w:pStyle w:val="Heading1"/>
      </w:pPr>
      <w:r>
        <w:t>Year II — Political Science, Economics, and the Law of the State</w:t>
      </w:r>
    </w:p>
    <w:p w14:paraId="6E871715" w14:textId="77777777" w:rsidR="00CB0952" w:rsidRDefault="00CB0952" w:rsidP="00CB0952">
      <w:pPr>
        <w:pStyle w:val="Heading1"/>
      </w:pPr>
      <w:r>
        <w:t>Другий рік — Політичні науки, економіка та право держави</w:t>
      </w:r>
    </w:p>
    <w:p w14:paraId="4F8D72AB" w14:textId="77777777" w:rsidR="00CB0952" w:rsidRDefault="00CB0952" w:rsidP="00CB0952">
      <w:pPr>
        <w:pStyle w:val="Heading2"/>
      </w:pPr>
      <w:r>
        <w:t>English</w:t>
      </w:r>
    </w:p>
    <w:p w14:paraId="0074F5A6" w14:textId="77777777" w:rsidR="00CB0952" w:rsidRDefault="00CB0952" w:rsidP="00CB0952">
      <w:pPr>
        <w:pStyle w:val="NormalWeb"/>
      </w:pPr>
      <w:r>
        <w:t>The second annual examination appears to have covered:</w:t>
      </w:r>
    </w:p>
    <w:p w14:paraId="22008785" w14:textId="77777777" w:rsidR="00CB0952" w:rsidRDefault="00CB0952" w:rsidP="00CB0952">
      <w:pPr>
        <w:pStyle w:val="NormalWeb"/>
      </w:pPr>
      <w:r>
        <w:t>• canon law</w:t>
      </w:r>
      <w:r>
        <w:br/>
        <w:t>• political economy</w:t>
      </w:r>
      <w:r>
        <w:br/>
        <w:t>• political law / constitutional law</w:t>
      </w:r>
      <w:r>
        <w:br/>
        <w:t>• law of nations (international law)</w:t>
      </w:r>
    </w:p>
    <w:p w14:paraId="095BC539" w14:textId="77777777" w:rsidR="00CB0952" w:rsidRDefault="00CB0952" w:rsidP="00CB0952">
      <w:pPr>
        <w:pStyle w:val="NormalWeb"/>
      </w:pPr>
      <w:r>
        <w:lastRenderedPageBreak/>
        <w:t>This phase reveals an older conception of legal education in which the jurist was expected to understand the state as an institutional whole.</w:t>
      </w:r>
    </w:p>
    <w:p w14:paraId="20A9DAC3" w14:textId="77777777" w:rsidR="00CB0952" w:rsidRDefault="00CB0952" w:rsidP="00CB0952">
      <w:pPr>
        <w:pStyle w:val="NormalWeb"/>
      </w:pPr>
      <w:r>
        <w:t>Canon law remained important because church institutions had historically shaped marriage, family law, education, and jurisdictional traditions throughout Europe. In regions such as Galicia, where religious identity also intersected with nationality, such knowledge had continuing relevance.</w:t>
      </w:r>
    </w:p>
    <w:p w14:paraId="2F3A2BC4" w14:textId="77777777" w:rsidR="00CB0952" w:rsidRDefault="00CB0952" w:rsidP="00CB0952">
      <w:pPr>
        <w:pStyle w:val="NormalWeb"/>
      </w:pPr>
      <w:r>
        <w:t>Political economy introduced students to:</w:t>
      </w:r>
    </w:p>
    <w:p w14:paraId="65ADD3E2" w14:textId="77777777" w:rsidR="00CB0952" w:rsidRDefault="00CB0952" w:rsidP="00CB0952">
      <w:pPr>
        <w:pStyle w:val="NormalWeb"/>
      </w:pPr>
      <w:r>
        <w:t>• markets and exchange</w:t>
      </w:r>
      <w:r>
        <w:br/>
        <w:t>• labor and production</w:t>
      </w:r>
      <w:r>
        <w:br/>
        <w:t>• monetary systems</w:t>
      </w:r>
      <w:r>
        <w:br/>
        <w:t>• state economic policy</w:t>
      </w:r>
      <w:r>
        <w:br/>
        <w:t>• fiscal principles</w:t>
      </w:r>
    </w:p>
    <w:p w14:paraId="58A666D8" w14:textId="77777777" w:rsidR="00CB0952" w:rsidRDefault="00CB0952" w:rsidP="00CB0952">
      <w:pPr>
        <w:pStyle w:val="NormalWeb"/>
      </w:pPr>
      <w:r>
        <w:t>Instruction in economics at Kraków was associated with leading scholars such as Adam Krzyżanowski, Adam Heydel, and Ferdynand Zweig.</w:t>
      </w:r>
    </w:p>
    <w:p w14:paraId="02C4579F" w14:textId="77777777" w:rsidR="00CB0952" w:rsidRDefault="00CB0952" w:rsidP="00CB0952">
      <w:pPr>
        <w:pStyle w:val="NormalWeb"/>
      </w:pPr>
      <w:r>
        <w:t>Political and constitutional law examined the organization of modern authority:</w:t>
      </w:r>
    </w:p>
    <w:p w14:paraId="4162187F" w14:textId="77777777" w:rsidR="00CB0952" w:rsidRDefault="00CB0952" w:rsidP="00CB0952">
      <w:pPr>
        <w:pStyle w:val="NormalWeb"/>
      </w:pPr>
      <w:r>
        <w:t>• executive power</w:t>
      </w:r>
      <w:r>
        <w:br/>
        <w:t>• parliament</w:t>
      </w:r>
      <w:r>
        <w:br/>
        <w:t>• ministries</w:t>
      </w:r>
      <w:r>
        <w:br/>
        <w:t>• local administration</w:t>
      </w:r>
      <w:r>
        <w:br/>
        <w:t>• rights and duties of citizens</w:t>
      </w:r>
    </w:p>
    <w:p w14:paraId="6B52A0A5" w14:textId="77777777" w:rsidR="00CB0952" w:rsidRDefault="00CB0952" w:rsidP="00CB0952">
      <w:pPr>
        <w:pStyle w:val="NormalWeb"/>
      </w:pPr>
      <w:r>
        <w:t>The law of nations expanded the student’s horizon beyond domestic institutions to treaties, sovereignty, borders, war, and diplomacy.</w:t>
      </w:r>
    </w:p>
    <w:p w14:paraId="5BE9C8FC" w14:textId="77777777" w:rsidR="00CB0952" w:rsidRDefault="00CB0952" w:rsidP="00CB0952">
      <w:pPr>
        <w:pStyle w:val="NormalWeb"/>
      </w:pPr>
      <w:r>
        <w:t>For Maria Łysa, this second phase likely aligned closely with her parallel studies in the School of Political Sciences.</w:t>
      </w:r>
    </w:p>
    <w:p w14:paraId="32D04CE1" w14:textId="77777777" w:rsidR="00CB0952" w:rsidRDefault="00A54303" w:rsidP="00CB0952">
      <w:r>
        <w:rPr>
          <w:noProof/>
        </w:rPr>
        <w:pict w14:anchorId="2983E02D">
          <v:rect id="_x0000_i1071" alt="" style="width:468pt;height:.05pt;mso-width-percent:0;mso-height-percent:0;mso-width-percent:0;mso-height-percent:0" o:hralign="center" o:hrstd="t" o:hr="t" fillcolor="#a0a0a0" stroked="f"/>
        </w:pict>
      </w:r>
    </w:p>
    <w:p w14:paraId="7C222BB3" w14:textId="77777777" w:rsidR="00CB0952" w:rsidRDefault="00CB0952" w:rsidP="00CB0952">
      <w:pPr>
        <w:pStyle w:val="Heading2"/>
      </w:pPr>
      <w:r>
        <w:t>Український текст</w:t>
      </w:r>
    </w:p>
    <w:p w14:paraId="45F37BAC" w14:textId="77777777" w:rsidR="00CB0952" w:rsidRDefault="00CB0952" w:rsidP="00CB0952">
      <w:pPr>
        <w:pStyle w:val="NormalWeb"/>
      </w:pPr>
      <w:r>
        <w:t>Другий річний іспит, імовірно, охоплював:</w:t>
      </w:r>
    </w:p>
    <w:p w14:paraId="28DC42E3" w14:textId="77777777" w:rsidR="00CB0952" w:rsidRDefault="00CB0952" w:rsidP="00CB0952">
      <w:pPr>
        <w:pStyle w:val="NormalWeb"/>
      </w:pPr>
      <w:r>
        <w:t>• канонічне право</w:t>
      </w:r>
      <w:r>
        <w:br/>
        <w:t>• політичну економію</w:t>
      </w:r>
      <w:r>
        <w:br/>
        <w:t>• політичне / конституційне право</w:t>
      </w:r>
      <w:r>
        <w:br/>
        <w:t>• право народів (міжнародне право)</w:t>
      </w:r>
    </w:p>
    <w:p w14:paraId="24FECA4B" w14:textId="77777777" w:rsidR="00CB0952" w:rsidRDefault="00CB0952" w:rsidP="00CB0952">
      <w:pPr>
        <w:pStyle w:val="NormalWeb"/>
      </w:pPr>
      <w:r>
        <w:t>Цей етап відображає старішу концепцію юридичної освіти, відповідно до якої правник мав розуміти державу як цілісний інституційний організм.</w:t>
      </w:r>
    </w:p>
    <w:p w14:paraId="5DA37231" w14:textId="77777777" w:rsidR="00CB0952" w:rsidRDefault="00CB0952" w:rsidP="00CB0952">
      <w:pPr>
        <w:pStyle w:val="NormalWeb"/>
      </w:pPr>
      <w:r>
        <w:lastRenderedPageBreak/>
        <w:t>Канонічне право залишалося важливим тому, що церковні інституції історично формували шлюбне право, сімейні правові норми, освіту та юрисдикційні традиції по всій Європі. У таких регіонах, як Галичина, де релігійна ідентичність тісно перепліталася з національною, подібні знання зберігали безпосередню актуальність.</w:t>
      </w:r>
    </w:p>
    <w:p w14:paraId="62609E8F" w14:textId="77777777" w:rsidR="00CB0952" w:rsidRDefault="00CB0952" w:rsidP="00CB0952">
      <w:pPr>
        <w:pStyle w:val="NormalWeb"/>
      </w:pPr>
      <w:r>
        <w:t>Політична економія знайомила студентів із:</w:t>
      </w:r>
    </w:p>
    <w:p w14:paraId="2FAFCF35" w14:textId="77777777" w:rsidR="00CB0952" w:rsidRDefault="00CB0952" w:rsidP="00CB0952">
      <w:pPr>
        <w:pStyle w:val="NormalWeb"/>
      </w:pPr>
      <w:r>
        <w:t>• ринками та обміном</w:t>
      </w:r>
      <w:r>
        <w:br/>
        <w:t>• працею і виробництвом</w:t>
      </w:r>
      <w:r>
        <w:br/>
        <w:t>• грошовими системами</w:t>
      </w:r>
      <w:r>
        <w:br/>
        <w:t>• державною економічною політикою</w:t>
      </w:r>
      <w:r>
        <w:br/>
        <w:t>• фіскальними принципами</w:t>
      </w:r>
    </w:p>
    <w:p w14:paraId="06ACF661" w14:textId="77777777" w:rsidR="00CB0952" w:rsidRDefault="00CB0952" w:rsidP="00CB0952">
      <w:pPr>
        <w:pStyle w:val="NormalWeb"/>
      </w:pPr>
      <w:r>
        <w:t>Викладання економіки у Кракові було пов’язане з такими провідними науковцями, як Адам Кшижановський, Адам Гейдель та Фердинанд Цвайґ.</w:t>
      </w:r>
    </w:p>
    <w:p w14:paraId="34749DB6" w14:textId="77777777" w:rsidR="00CB0952" w:rsidRDefault="00CB0952" w:rsidP="00CB0952">
      <w:pPr>
        <w:pStyle w:val="NormalWeb"/>
      </w:pPr>
      <w:r>
        <w:t>Політичне та конституційне право розглядало організацію модерної державної влади:</w:t>
      </w:r>
    </w:p>
    <w:p w14:paraId="78D32AFA" w14:textId="77777777" w:rsidR="00CB0952" w:rsidRDefault="00CB0952" w:rsidP="00CB0952">
      <w:pPr>
        <w:pStyle w:val="NormalWeb"/>
      </w:pPr>
      <w:r>
        <w:t>• виконавчу владу</w:t>
      </w:r>
      <w:r>
        <w:br/>
        <w:t>• парламент</w:t>
      </w:r>
      <w:r>
        <w:br/>
        <w:t>• міністерства</w:t>
      </w:r>
      <w:r>
        <w:br/>
        <w:t>• місцеву адміністрацію</w:t>
      </w:r>
      <w:r>
        <w:br/>
        <w:t>• права та обов’язки громадян</w:t>
      </w:r>
    </w:p>
    <w:p w14:paraId="5824AD2F" w14:textId="77777777" w:rsidR="00CB0952" w:rsidRDefault="00CB0952" w:rsidP="00CB0952">
      <w:pPr>
        <w:pStyle w:val="NormalWeb"/>
      </w:pPr>
      <w:r>
        <w:t>Право народів розширювало горизонт студента за межі внутрішньодержавних інституцій до сфери міжнародних договорів, суверенітету, кордонів, війни та дипломатії.</w:t>
      </w:r>
    </w:p>
    <w:p w14:paraId="1214C15D" w14:textId="77777777" w:rsidR="00CB0952" w:rsidRDefault="00CB0952" w:rsidP="00CB0952">
      <w:pPr>
        <w:pStyle w:val="NormalWeb"/>
      </w:pPr>
      <w:r>
        <w:t>Для Марії Лисої цей другий етап навчання, ймовірно, тісно поєднувався з її паралельними студіями у Школі політичних наук.</w:t>
      </w:r>
    </w:p>
    <w:p w14:paraId="414AC5BB" w14:textId="77777777" w:rsidR="00CB0952" w:rsidRDefault="00A54303" w:rsidP="00CB0952">
      <w:r>
        <w:rPr>
          <w:noProof/>
        </w:rPr>
        <w:pict w14:anchorId="6C320AFA">
          <v:rect id="_x0000_i1070" alt="" style="width:468pt;height:.05pt;mso-width-percent:0;mso-height-percent:0;mso-width-percent:0;mso-height-percent:0" o:hralign="center" o:hrstd="t" o:hr="t" fillcolor="#a0a0a0" stroked="f"/>
        </w:pict>
      </w:r>
    </w:p>
    <w:p w14:paraId="6C907292" w14:textId="77777777" w:rsidR="00CB0952" w:rsidRDefault="00CB0952" w:rsidP="00CB0952">
      <w:pPr>
        <w:pStyle w:val="Heading1"/>
      </w:pPr>
      <w:r>
        <w:t>Year III — Administration, Finance, Criminal Law, and the Modern State</w:t>
      </w:r>
    </w:p>
    <w:p w14:paraId="7C882A7F" w14:textId="77777777" w:rsidR="00CB0952" w:rsidRDefault="00CB0952" w:rsidP="00CB0952">
      <w:pPr>
        <w:pStyle w:val="Heading1"/>
      </w:pPr>
      <w:r>
        <w:t>Третій рік — Адміністрація, фінанси, кримінальне право та модерна держава</w:t>
      </w:r>
    </w:p>
    <w:p w14:paraId="0ED333DD" w14:textId="77777777" w:rsidR="00CB0952" w:rsidRDefault="00CB0952" w:rsidP="00CB0952">
      <w:pPr>
        <w:pStyle w:val="Heading2"/>
      </w:pPr>
      <w:r>
        <w:t>English</w:t>
      </w:r>
    </w:p>
    <w:p w14:paraId="57796426" w14:textId="77777777" w:rsidR="00CB0952" w:rsidRDefault="00CB0952" w:rsidP="00CB0952">
      <w:pPr>
        <w:pStyle w:val="NormalWeb"/>
      </w:pPr>
      <w:r>
        <w:t>The third annual examination appears to have included:</w:t>
      </w:r>
    </w:p>
    <w:p w14:paraId="6703EEDA" w14:textId="77777777" w:rsidR="00CB0952" w:rsidRDefault="00CB0952" w:rsidP="00CB0952">
      <w:pPr>
        <w:pStyle w:val="NormalWeb"/>
      </w:pPr>
      <w:r>
        <w:lastRenderedPageBreak/>
        <w:t>• treasury science and fiscal law</w:t>
      </w:r>
      <w:r>
        <w:br/>
        <w:t>• administration and administrative law</w:t>
      </w:r>
      <w:r>
        <w:br/>
        <w:t>• statistics</w:t>
      </w:r>
      <w:r>
        <w:br/>
        <w:t>• criminal law</w:t>
      </w:r>
      <w:r>
        <w:br/>
        <w:t>• criminal procedure</w:t>
      </w:r>
      <w:r>
        <w:br/>
        <w:t>• philosophy of law</w:t>
      </w:r>
    </w:p>
    <w:p w14:paraId="1CEF145D" w14:textId="77777777" w:rsidR="00CB0952" w:rsidRDefault="00CB0952" w:rsidP="00CB0952">
      <w:pPr>
        <w:pStyle w:val="NormalWeb"/>
      </w:pPr>
      <w:r>
        <w:t>By this stage, legal study had shifted toward the practical machinery of governance.</w:t>
      </w:r>
    </w:p>
    <w:p w14:paraId="1AECEE3B" w14:textId="77777777" w:rsidR="00CB0952" w:rsidRDefault="00CB0952" w:rsidP="00CB0952">
      <w:pPr>
        <w:pStyle w:val="NormalWeb"/>
      </w:pPr>
      <w:r>
        <w:t>Administrative law concerned the daily functioning of the state:</w:t>
      </w:r>
    </w:p>
    <w:p w14:paraId="0E7C1AFD" w14:textId="77777777" w:rsidR="00CB0952" w:rsidRDefault="00CB0952" w:rsidP="00CB0952">
      <w:pPr>
        <w:pStyle w:val="NormalWeb"/>
      </w:pPr>
      <w:r>
        <w:t>• permits</w:t>
      </w:r>
      <w:r>
        <w:br/>
        <w:t>• licensing</w:t>
      </w:r>
      <w:r>
        <w:br/>
        <w:t>• local authorities</w:t>
      </w:r>
      <w:r>
        <w:br/>
        <w:t>• ministerial powers</w:t>
      </w:r>
      <w:r>
        <w:br/>
        <w:t>• review of administrative decisions</w:t>
      </w:r>
    </w:p>
    <w:p w14:paraId="4A240F50" w14:textId="77777777" w:rsidR="00CB0952" w:rsidRDefault="00CB0952" w:rsidP="00CB0952">
      <w:pPr>
        <w:pStyle w:val="NormalWeb"/>
      </w:pPr>
      <w:r>
        <w:t>Public finance and treasury science trained students to understand budgets, taxation, revenue, and fiscal control—matters of increasing importance in modern mass states.</w:t>
      </w:r>
    </w:p>
    <w:p w14:paraId="646C3AC4" w14:textId="77777777" w:rsidR="00CB0952" w:rsidRDefault="00CB0952" w:rsidP="00CB0952">
      <w:pPr>
        <w:pStyle w:val="NormalWeb"/>
      </w:pPr>
      <w:r>
        <w:t>Criminal law and criminal procedure addressed:</w:t>
      </w:r>
    </w:p>
    <w:p w14:paraId="27174EB7" w14:textId="77777777" w:rsidR="00CB0952" w:rsidRDefault="00CB0952" w:rsidP="00CB0952">
      <w:pPr>
        <w:pStyle w:val="NormalWeb"/>
      </w:pPr>
      <w:r>
        <w:t>• offenses against person and property</w:t>
      </w:r>
      <w:r>
        <w:br/>
        <w:t>• culpability</w:t>
      </w:r>
      <w:r>
        <w:br/>
        <w:t>• punishment</w:t>
      </w:r>
      <w:r>
        <w:br/>
        <w:t>• evidentiary rules</w:t>
      </w:r>
      <w:r>
        <w:br/>
        <w:t>• judicial process</w:t>
      </w:r>
    </w:p>
    <w:p w14:paraId="44339055" w14:textId="77777777" w:rsidR="00CB0952" w:rsidRDefault="00CB0952" w:rsidP="00CB0952">
      <w:pPr>
        <w:pStyle w:val="NormalWeb"/>
      </w:pPr>
      <w:r>
        <w:t>Instruction in criminal law at Kraków during this period was associated with scholars such as Wacław Wolter. Administrative studies were linked with figures including Jerzy Stefan Langrod and others named in surviving records.</w:t>
      </w:r>
    </w:p>
    <w:p w14:paraId="0934DC28" w14:textId="77777777" w:rsidR="00CB0952" w:rsidRDefault="00CB0952" w:rsidP="00CB0952">
      <w:pPr>
        <w:pStyle w:val="NormalWeb"/>
      </w:pPr>
      <w:r>
        <w:t>Statistics reflects another important development: the increasing use of quantitative knowledge in governance.</w:t>
      </w:r>
    </w:p>
    <w:p w14:paraId="4BEEA4C0" w14:textId="77777777" w:rsidR="00CB0952" w:rsidRDefault="00CB0952" w:rsidP="00CB0952">
      <w:pPr>
        <w:pStyle w:val="NormalWeb"/>
      </w:pPr>
      <w:r>
        <w:t>Even at this practical stage, philosophy of law preserved a normative dimension, asking what justice, authority, and legal order ultimately meant.</w:t>
      </w:r>
    </w:p>
    <w:p w14:paraId="1D3338C3" w14:textId="77777777" w:rsidR="00CB0952" w:rsidRDefault="00A54303" w:rsidP="00CB0952">
      <w:r>
        <w:rPr>
          <w:noProof/>
        </w:rPr>
        <w:pict w14:anchorId="1CD16553">
          <v:rect id="_x0000_i1069" alt="" style="width:468pt;height:.05pt;mso-width-percent:0;mso-height-percent:0;mso-width-percent:0;mso-height-percent:0" o:hralign="center" o:hrstd="t" o:hr="t" fillcolor="#a0a0a0" stroked="f"/>
        </w:pict>
      </w:r>
    </w:p>
    <w:p w14:paraId="5115509A" w14:textId="77777777" w:rsidR="00CB0952" w:rsidRDefault="00CB0952" w:rsidP="00CB0952">
      <w:pPr>
        <w:pStyle w:val="Heading2"/>
      </w:pPr>
      <w:r>
        <w:t>Український текст</w:t>
      </w:r>
    </w:p>
    <w:p w14:paraId="39C213E4" w14:textId="77777777" w:rsidR="00CB0952" w:rsidRDefault="00CB0952" w:rsidP="00CB0952">
      <w:pPr>
        <w:pStyle w:val="NormalWeb"/>
      </w:pPr>
      <w:r>
        <w:t>Третій річний іспит, імовірно, включав:</w:t>
      </w:r>
    </w:p>
    <w:p w14:paraId="6581D38A" w14:textId="77777777" w:rsidR="00CB0952" w:rsidRDefault="00CB0952" w:rsidP="00CB0952">
      <w:pPr>
        <w:pStyle w:val="NormalWeb"/>
      </w:pPr>
      <w:r>
        <w:t>• скарбову науку та фіскальне право</w:t>
      </w:r>
      <w:r>
        <w:br/>
        <w:t>• адміністрацію та адміністративне право</w:t>
      </w:r>
      <w:r>
        <w:br/>
      </w:r>
      <w:r>
        <w:lastRenderedPageBreak/>
        <w:t>• статистику</w:t>
      </w:r>
      <w:r>
        <w:br/>
        <w:t>• кримінальне право</w:t>
      </w:r>
      <w:r>
        <w:br/>
        <w:t>• кримінальний процес</w:t>
      </w:r>
      <w:r>
        <w:br/>
        <w:t>• філософію права</w:t>
      </w:r>
    </w:p>
    <w:p w14:paraId="409D3A70" w14:textId="77777777" w:rsidR="00CB0952" w:rsidRDefault="00CB0952" w:rsidP="00CB0952">
      <w:pPr>
        <w:pStyle w:val="NormalWeb"/>
      </w:pPr>
      <w:r>
        <w:t>На цьому етапі юридична освіта дедалі більше зміщувалася у бік практичного механізму державного управління.</w:t>
      </w:r>
    </w:p>
    <w:p w14:paraId="6AD7A457" w14:textId="77777777" w:rsidR="00CB0952" w:rsidRDefault="00CB0952" w:rsidP="00CB0952">
      <w:pPr>
        <w:pStyle w:val="NormalWeb"/>
      </w:pPr>
      <w:r>
        <w:t>Адміністративне право стосувалося щоденного функціонування держави:</w:t>
      </w:r>
    </w:p>
    <w:p w14:paraId="6DC88CA6" w14:textId="77777777" w:rsidR="00CB0952" w:rsidRDefault="00CB0952" w:rsidP="00CB0952">
      <w:pPr>
        <w:pStyle w:val="NormalWeb"/>
      </w:pPr>
      <w:r>
        <w:t>• дозволів</w:t>
      </w:r>
      <w:r>
        <w:br/>
        <w:t>• ліцензування</w:t>
      </w:r>
      <w:r>
        <w:br/>
        <w:t>• місцевих органів влади</w:t>
      </w:r>
      <w:r>
        <w:br/>
        <w:t>• міністерських повноважень</w:t>
      </w:r>
      <w:r>
        <w:br/>
        <w:t>• перегляду адміністративних рішень</w:t>
      </w:r>
    </w:p>
    <w:p w14:paraId="41C89DA3" w14:textId="77777777" w:rsidR="00CB0952" w:rsidRDefault="00CB0952" w:rsidP="00CB0952">
      <w:pPr>
        <w:pStyle w:val="NormalWeb"/>
      </w:pPr>
      <w:r>
        <w:t>Державні фінанси та скарбова наука навчали студентів розуміти бюджети, оподаткування, доходи та фіскальний контроль — питання, що набували дедалі більшого значення в модерних масових державах.</w:t>
      </w:r>
    </w:p>
    <w:p w14:paraId="48544E41" w14:textId="77777777" w:rsidR="00CB0952" w:rsidRDefault="00CB0952" w:rsidP="00CB0952">
      <w:pPr>
        <w:pStyle w:val="NormalWeb"/>
      </w:pPr>
      <w:r>
        <w:t>Кримінальне право та кримінальний процес охоплювали:</w:t>
      </w:r>
    </w:p>
    <w:p w14:paraId="654AFDDC" w14:textId="77777777" w:rsidR="00CB0952" w:rsidRDefault="00CB0952" w:rsidP="00CB0952">
      <w:pPr>
        <w:pStyle w:val="NormalWeb"/>
      </w:pPr>
      <w:r>
        <w:t>• злочини проти особи та власності</w:t>
      </w:r>
      <w:r>
        <w:br/>
        <w:t>• питання вини</w:t>
      </w:r>
      <w:r>
        <w:br/>
        <w:t>• покарання</w:t>
      </w:r>
      <w:r>
        <w:br/>
        <w:t>• правила доказування</w:t>
      </w:r>
      <w:r>
        <w:br/>
        <w:t>• судовий процес</w:t>
      </w:r>
    </w:p>
    <w:p w14:paraId="08F9D07E" w14:textId="77777777" w:rsidR="00CB0952" w:rsidRDefault="00CB0952" w:rsidP="00CB0952">
      <w:pPr>
        <w:pStyle w:val="NormalWeb"/>
      </w:pPr>
      <w:r>
        <w:t>Викладання кримінального права у Кракові в цей період було пов’язане з такими науковцями, як Вацлав Вольтер. Адміністративні студії, своєю чергою, асоціювалися з постатями на кшталт Єжи Стефана Лянґрода та інших осіб, згаданих у збережених документах.</w:t>
      </w:r>
    </w:p>
    <w:p w14:paraId="72C03701" w14:textId="77777777" w:rsidR="00CB0952" w:rsidRDefault="00CB0952" w:rsidP="00CB0952">
      <w:pPr>
        <w:pStyle w:val="NormalWeb"/>
      </w:pPr>
      <w:r>
        <w:t>Статистика відображала ще одну важливу тенденцію — дедалі ширше використання кількісного знання в управлінні державою.</w:t>
      </w:r>
    </w:p>
    <w:p w14:paraId="530B1B45" w14:textId="77777777" w:rsidR="00CB0952" w:rsidRDefault="00CB0952" w:rsidP="00CB0952">
      <w:pPr>
        <w:pStyle w:val="NormalWeb"/>
      </w:pPr>
      <w:r>
        <w:t>Навіть на цьому практично зорієнтованому етапі філософія права зберігала нормативний вимір, ставлячи питання про те, що в остаточному підсумку означають справедливість, авторитет і правовий лад.</w:t>
      </w:r>
    </w:p>
    <w:p w14:paraId="1C5B8311" w14:textId="77777777" w:rsidR="00E23B73" w:rsidRDefault="00E23B73" w:rsidP="00E23B73">
      <w:pPr>
        <w:pStyle w:val="Heading1"/>
      </w:pPr>
      <w:r>
        <w:t>The Fourth Examination and Professional Completion</w:t>
      </w:r>
    </w:p>
    <w:p w14:paraId="7DBFEB7A" w14:textId="77777777" w:rsidR="00E23B73" w:rsidRDefault="00E23B73" w:rsidP="00E23B73">
      <w:pPr>
        <w:pStyle w:val="Heading1"/>
      </w:pPr>
      <w:r>
        <w:lastRenderedPageBreak/>
        <w:t>Четвертий іспит і завершення професійної підготовки</w:t>
      </w:r>
    </w:p>
    <w:p w14:paraId="46B9B263" w14:textId="77777777" w:rsidR="00E23B73" w:rsidRDefault="00E23B73" w:rsidP="00E23B73">
      <w:pPr>
        <w:pStyle w:val="Heading2"/>
      </w:pPr>
      <w:r>
        <w:t>English</w:t>
      </w:r>
    </w:p>
    <w:p w14:paraId="5CFD5E99" w14:textId="77777777" w:rsidR="00E23B73" w:rsidRDefault="00E23B73" w:rsidP="00E23B73">
      <w:pPr>
        <w:pStyle w:val="NormalWeb"/>
      </w:pPr>
      <w:r>
        <w:t>Maria Łysa’s diploma indicates a final examination stage not fully represented in the surviving curriculum sheets. This concluding phase likely covered the subjects most directly tied to professional qualification:</w:t>
      </w:r>
    </w:p>
    <w:p w14:paraId="7F22FD3A" w14:textId="77777777" w:rsidR="00E23B73" w:rsidRDefault="00E23B73" w:rsidP="00E23B73">
      <w:pPr>
        <w:pStyle w:val="NormalWeb"/>
      </w:pPr>
      <w:r>
        <w:t>• civil law</w:t>
      </w:r>
      <w:r>
        <w:br/>
        <w:t>• civil procedure</w:t>
      </w:r>
      <w:r>
        <w:br/>
        <w:t>• commercial law</w:t>
      </w:r>
      <w:r>
        <w:br/>
        <w:t>• private international law</w:t>
      </w:r>
    </w:p>
    <w:p w14:paraId="7C599E9D" w14:textId="77777777" w:rsidR="00E23B73" w:rsidRDefault="00E23B73" w:rsidP="00E23B73">
      <w:pPr>
        <w:pStyle w:val="NormalWeb"/>
      </w:pPr>
      <w:r>
        <w:t>Civil law formed the core of private legal practice: persons, property, obligations, inheritance, and family matters. Procedure concerned how rights were vindicated before courts. Commercial law governed companies, negotiable instruments, trade relationships, and insolvency. Private international law addressed conflicts between jurisdictions.</w:t>
      </w:r>
    </w:p>
    <w:p w14:paraId="1526F9AE" w14:textId="77777777" w:rsidR="00E23B73" w:rsidRDefault="00E23B73" w:rsidP="00E23B73">
      <w:pPr>
        <w:pStyle w:val="NormalWeb"/>
      </w:pPr>
      <w:r>
        <w:t>These subjects would have been especially relevant for later practice in a provincial town such as Jaworów, where lawyers required wide competence rather than narrow specialization.</w:t>
      </w:r>
    </w:p>
    <w:p w14:paraId="13453971" w14:textId="77777777" w:rsidR="00E23B73" w:rsidRDefault="00E23B73" w:rsidP="00E23B73">
      <w:pPr>
        <w:pStyle w:val="NormalWeb"/>
      </w:pPr>
      <w:r>
        <w:t>Maria Łysa completed the degree in 1936, thereby entering the ranks of professionally trained jurists.</w:t>
      </w:r>
    </w:p>
    <w:p w14:paraId="61B9647D" w14:textId="77777777" w:rsidR="00E23B73" w:rsidRDefault="00A54303" w:rsidP="00E23B73">
      <w:r>
        <w:rPr>
          <w:noProof/>
        </w:rPr>
        <w:pict w14:anchorId="7A403F5A">
          <v:rect id="_x0000_i1068" alt="" style="width:468pt;height:.05pt;mso-width-percent:0;mso-height-percent:0;mso-width-percent:0;mso-height-percent:0" o:hralign="center" o:hrstd="t" o:hr="t" fillcolor="#a0a0a0" stroked="f"/>
        </w:pict>
      </w:r>
    </w:p>
    <w:p w14:paraId="2050F158" w14:textId="77777777" w:rsidR="00E23B73" w:rsidRDefault="00E23B73" w:rsidP="00E23B73">
      <w:pPr>
        <w:pStyle w:val="Heading2"/>
      </w:pPr>
      <w:r>
        <w:t>Український текст</w:t>
      </w:r>
    </w:p>
    <w:p w14:paraId="5C477FF4" w14:textId="77777777" w:rsidR="00E23B73" w:rsidRDefault="00E23B73" w:rsidP="00E23B73">
      <w:pPr>
        <w:pStyle w:val="NormalWeb"/>
      </w:pPr>
      <w:r>
        <w:t>Диплом Марії Лисої вказує на існування завершального етапу іспитів, який не повністю відображений у збережених навчальних планах. Цей підсумковий цикл, імовірно, охоплював дисципліни, найбезпосередніше пов’язані з професійною кваліфікацією:</w:t>
      </w:r>
    </w:p>
    <w:p w14:paraId="3E049C51" w14:textId="77777777" w:rsidR="00E23B73" w:rsidRDefault="00E23B73" w:rsidP="00E23B73">
      <w:pPr>
        <w:pStyle w:val="NormalWeb"/>
      </w:pPr>
      <w:r>
        <w:t>• цивільне право</w:t>
      </w:r>
      <w:r>
        <w:br/>
        <w:t>• цивільний процес</w:t>
      </w:r>
      <w:r>
        <w:br/>
        <w:t>• торговельне право</w:t>
      </w:r>
      <w:r>
        <w:br/>
        <w:t>• міжнародне приватне право</w:t>
      </w:r>
    </w:p>
    <w:p w14:paraId="51ED9FC0" w14:textId="77777777" w:rsidR="00E23B73" w:rsidRDefault="00E23B73" w:rsidP="00E23B73">
      <w:pPr>
        <w:pStyle w:val="NormalWeb"/>
      </w:pPr>
      <w:r>
        <w:t>Цивільне право становило основу приватної юридичної практики: особи, власність, зобов’язання, спадкування та сімейні правовідносини. Процесуальне право стосувалося способів захисту прав у суді. Торговельне право регулювало діяльність компаній, оборот цінних паперів, торговельні відносини та питання неплатоспроможності. Міжнародне приватне право розглядало конфлікти між різними юрисдикціями.</w:t>
      </w:r>
    </w:p>
    <w:p w14:paraId="241657CD" w14:textId="77777777" w:rsidR="00E23B73" w:rsidRDefault="00E23B73" w:rsidP="00E23B73">
      <w:pPr>
        <w:pStyle w:val="NormalWeb"/>
      </w:pPr>
      <w:r>
        <w:lastRenderedPageBreak/>
        <w:t>Саме ці дисципліни мали особливу вагу для подальшої практики в такому провінційному місті, як Яворів, де правник потребував широкої компетенції, а не вузької спеціалізації.</w:t>
      </w:r>
    </w:p>
    <w:p w14:paraId="08331F27" w14:textId="77777777" w:rsidR="00E23B73" w:rsidRDefault="00E23B73" w:rsidP="00E23B73">
      <w:pPr>
        <w:pStyle w:val="NormalWeb"/>
      </w:pPr>
      <w:r>
        <w:t>Марія Лиса завершила навчання у 1936 році, увійшовши тим самим до кола професійно підготовлених правників.</w:t>
      </w:r>
    </w:p>
    <w:p w14:paraId="2C3EE02E" w14:textId="77777777" w:rsidR="00E23B73" w:rsidRDefault="00A54303" w:rsidP="00E23B73">
      <w:r>
        <w:rPr>
          <w:noProof/>
        </w:rPr>
        <w:pict w14:anchorId="3258F142">
          <v:rect id="_x0000_i1067" alt="" style="width:468pt;height:.05pt;mso-width-percent:0;mso-height-percent:0;mso-width-percent:0;mso-height-percent:0" o:hralign="center" o:hrstd="t" o:hr="t" fillcolor="#a0a0a0" stroked="f"/>
        </w:pict>
      </w:r>
    </w:p>
    <w:p w14:paraId="032B035B" w14:textId="77777777" w:rsidR="00E23B73" w:rsidRDefault="00E23B73" w:rsidP="00E23B73">
      <w:pPr>
        <w:pStyle w:val="Heading1"/>
      </w:pPr>
      <w:r>
        <w:t>The Logic of the Whole Curriculum</w:t>
      </w:r>
    </w:p>
    <w:p w14:paraId="242C67D8" w14:textId="77777777" w:rsidR="00E23B73" w:rsidRDefault="00E23B73" w:rsidP="00E23B73">
      <w:pPr>
        <w:pStyle w:val="Heading1"/>
      </w:pPr>
      <w:r>
        <w:t>Логіка всієї навчальної програми</w:t>
      </w:r>
    </w:p>
    <w:p w14:paraId="56987C45" w14:textId="77777777" w:rsidR="00E23B73" w:rsidRDefault="00E23B73" w:rsidP="00E23B73">
      <w:pPr>
        <w:pStyle w:val="Heading2"/>
      </w:pPr>
      <w:r>
        <w:t>English</w:t>
      </w:r>
    </w:p>
    <w:p w14:paraId="32E459C1" w14:textId="77777777" w:rsidR="00E23B73" w:rsidRDefault="00E23B73" w:rsidP="00E23B73">
      <w:pPr>
        <w:pStyle w:val="NormalWeb"/>
      </w:pPr>
      <w:r>
        <w:t>When reconstructed as a sequence, the curriculum reveals a striking pedagogical design:</w:t>
      </w:r>
    </w:p>
    <w:p w14:paraId="7D541029" w14:textId="77777777" w:rsidR="00E23B73" w:rsidRDefault="00E23B73" w:rsidP="00E23B73">
      <w:pPr>
        <w:pStyle w:val="Heading3"/>
      </w:pPr>
      <w:r>
        <w:t>Stage I</w:t>
      </w:r>
    </w:p>
    <w:p w14:paraId="1CFCE6F0" w14:textId="77777777" w:rsidR="00E23B73" w:rsidRDefault="00E23B73" w:rsidP="00E23B73">
      <w:pPr>
        <w:pStyle w:val="NormalWeb"/>
      </w:pPr>
      <w:r>
        <w:t>Foundations of legal thought through Roman law and history</w:t>
      </w:r>
    </w:p>
    <w:p w14:paraId="2D344A59" w14:textId="77777777" w:rsidR="00E23B73" w:rsidRDefault="00E23B73" w:rsidP="00E23B73">
      <w:pPr>
        <w:pStyle w:val="Heading3"/>
      </w:pPr>
      <w:r>
        <w:t>Stage II</w:t>
      </w:r>
    </w:p>
    <w:p w14:paraId="4A1504E9" w14:textId="77777777" w:rsidR="00E23B73" w:rsidRDefault="00E23B73" w:rsidP="00E23B73">
      <w:pPr>
        <w:pStyle w:val="NormalWeb"/>
      </w:pPr>
      <w:r>
        <w:t>Law embedded within economics, politics, and international order</w:t>
      </w:r>
    </w:p>
    <w:p w14:paraId="236A2A8D" w14:textId="77777777" w:rsidR="00E23B73" w:rsidRDefault="00E23B73" w:rsidP="00E23B73">
      <w:pPr>
        <w:pStyle w:val="Heading3"/>
      </w:pPr>
      <w:r>
        <w:t>Stage III</w:t>
      </w:r>
    </w:p>
    <w:p w14:paraId="3AEF16C6" w14:textId="77777777" w:rsidR="00E23B73" w:rsidRDefault="00E23B73" w:rsidP="00E23B73">
      <w:pPr>
        <w:pStyle w:val="NormalWeb"/>
      </w:pPr>
      <w:r>
        <w:t>Practical governance through administration, finance, and criminal justice</w:t>
      </w:r>
    </w:p>
    <w:p w14:paraId="01498293" w14:textId="77777777" w:rsidR="00E23B73" w:rsidRDefault="00E23B73" w:rsidP="00E23B73">
      <w:pPr>
        <w:pStyle w:val="Heading3"/>
      </w:pPr>
      <w:r>
        <w:t>Stage IV</w:t>
      </w:r>
    </w:p>
    <w:p w14:paraId="7C22F04E" w14:textId="77777777" w:rsidR="00E23B73" w:rsidRDefault="00E23B73" w:rsidP="00E23B73">
      <w:pPr>
        <w:pStyle w:val="NormalWeb"/>
      </w:pPr>
      <w:r>
        <w:t>Professional competence in private and commercial legal practice</w:t>
      </w:r>
    </w:p>
    <w:p w14:paraId="6369D54C" w14:textId="77777777" w:rsidR="00E23B73" w:rsidRDefault="00E23B73" w:rsidP="00E23B73">
      <w:pPr>
        <w:pStyle w:val="NormalWeb"/>
      </w:pPr>
      <w:r>
        <w:t>This was an education intended to form not merely technicians, but jurists.</w:t>
      </w:r>
    </w:p>
    <w:p w14:paraId="6E28BED1" w14:textId="77777777" w:rsidR="00E23B73" w:rsidRDefault="00E23B73" w:rsidP="00E23B73">
      <w:pPr>
        <w:pStyle w:val="NormalWeb"/>
      </w:pPr>
      <w:r>
        <w:t>Students were expected to move from concepts to institutions, from institutions to governance, and from governance to practice.</w:t>
      </w:r>
    </w:p>
    <w:p w14:paraId="2C2D3B95" w14:textId="77777777" w:rsidR="00E23B73" w:rsidRDefault="00A54303" w:rsidP="00E23B73">
      <w:r>
        <w:rPr>
          <w:noProof/>
        </w:rPr>
        <w:pict w14:anchorId="5DB8032A">
          <v:rect id="_x0000_i1066" alt="" style="width:468pt;height:.05pt;mso-width-percent:0;mso-height-percent:0;mso-width-percent:0;mso-height-percent:0" o:hralign="center" o:hrstd="t" o:hr="t" fillcolor="#a0a0a0" stroked="f"/>
        </w:pict>
      </w:r>
    </w:p>
    <w:p w14:paraId="5E538D15" w14:textId="77777777" w:rsidR="00E23B73" w:rsidRDefault="00E23B73" w:rsidP="00E23B73">
      <w:pPr>
        <w:pStyle w:val="Heading2"/>
      </w:pPr>
      <w:r>
        <w:t>Український текст</w:t>
      </w:r>
    </w:p>
    <w:p w14:paraId="4658432F" w14:textId="77777777" w:rsidR="00E23B73" w:rsidRDefault="00E23B73" w:rsidP="00E23B73">
      <w:pPr>
        <w:pStyle w:val="NormalWeb"/>
      </w:pPr>
      <w:r>
        <w:t>Якщо реконструювати навчальну програму як послідовну систему, вона виявляє надзвичайно продуману педагогічну структуру:</w:t>
      </w:r>
    </w:p>
    <w:p w14:paraId="431632C6" w14:textId="77777777" w:rsidR="00E23B73" w:rsidRDefault="00E23B73" w:rsidP="00E23B73">
      <w:pPr>
        <w:pStyle w:val="Heading3"/>
      </w:pPr>
      <w:r>
        <w:lastRenderedPageBreak/>
        <w:t>Етап I</w:t>
      </w:r>
    </w:p>
    <w:p w14:paraId="45A6A175" w14:textId="77777777" w:rsidR="00E23B73" w:rsidRDefault="00E23B73" w:rsidP="00E23B73">
      <w:pPr>
        <w:pStyle w:val="NormalWeb"/>
      </w:pPr>
      <w:r>
        <w:t>Основи правового мислення через римське право та історію</w:t>
      </w:r>
    </w:p>
    <w:p w14:paraId="248CE2F1" w14:textId="77777777" w:rsidR="00E23B73" w:rsidRDefault="00E23B73" w:rsidP="00E23B73">
      <w:pPr>
        <w:pStyle w:val="Heading3"/>
      </w:pPr>
      <w:r>
        <w:t>Етап II</w:t>
      </w:r>
    </w:p>
    <w:p w14:paraId="4BEAFE6F" w14:textId="77777777" w:rsidR="00E23B73" w:rsidRDefault="00E23B73" w:rsidP="00E23B73">
      <w:pPr>
        <w:pStyle w:val="NormalWeb"/>
      </w:pPr>
      <w:r>
        <w:t>Право в контексті економіки, політики та міжнародного порядку</w:t>
      </w:r>
    </w:p>
    <w:p w14:paraId="112FBBB9" w14:textId="77777777" w:rsidR="00E23B73" w:rsidRDefault="00E23B73" w:rsidP="00E23B73">
      <w:pPr>
        <w:pStyle w:val="Heading3"/>
      </w:pPr>
      <w:r>
        <w:t>Етап III</w:t>
      </w:r>
    </w:p>
    <w:p w14:paraId="6F41620D" w14:textId="77777777" w:rsidR="00E23B73" w:rsidRDefault="00E23B73" w:rsidP="00E23B73">
      <w:pPr>
        <w:pStyle w:val="NormalWeb"/>
      </w:pPr>
      <w:r>
        <w:t>Практика державного управління через адміністрацію, фінанси та кримінальну юстицію</w:t>
      </w:r>
    </w:p>
    <w:p w14:paraId="3A5B6F41" w14:textId="77777777" w:rsidR="00E23B73" w:rsidRDefault="00E23B73" w:rsidP="00E23B73">
      <w:pPr>
        <w:pStyle w:val="Heading3"/>
      </w:pPr>
      <w:r>
        <w:t>Етап IV</w:t>
      </w:r>
    </w:p>
    <w:p w14:paraId="60C7E50E" w14:textId="77777777" w:rsidR="00E23B73" w:rsidRDefault="00E23B73" w:rsidP="00E23B73">
      <w:pPr>
        <w:pStyle w:val="NormalWeb"/>
      </w:pPr>
      <w:r>
        <w:t>Професійна компетентність у сфері приватної та торговельної юридичної практики</w:t>
      </w:r>
    </w:p>
    <w:p w14:paraId="6FAB3F1F" w14:textId="77777777" w:rsidR="00E23B73" w:rsidRDefault="00E23B73" w:rsidP="00E23B73">
      <w:pPr>
        <w:pStyle w:val="NormalWeb"/>
      </w:pPr>
      <w:r>
        <w:t>Ця освіта була покликана формувати не просто технічних фахівців, а правників у повному значенні цього слова.</w:t>
      </w:r>
    </w:p>
    <w:p w14:paraId="17A17DD4" w14:textId="77777777" w:rsidR="00E23B73" w:rsidRDefault="00E23B73" w:rsidP="00E23B73">
      <w:pPr>
        <w:pStyle w:val="NormalWeb"/>
      </w:pPr>
      <w:r>
        <w:t>Від студентів очікували поступового переходу від понять до інституцій, від інституцій — до управління державою, а від управління — до практичного застосування права.</w:t>
      </w:r>
    </w:p>
    <w:p w14:paraId="73418D54" w14:textId="77777777" w:rsidR="00D8683E" w:rsidRDefault="00D8683E" w:rsidP="00D8683E">
      <w:pPr>
        <w:pStyle w:val="Heading1"/>
      </w:pPr>
      <w:r>
        <w:t>PART IV — ACADEMIC CULTURE AND THE DISCIPLINE OF EXAMINATIONS</w:t>
      </w:r>
    </w:p>
    <w:p w14:paraId="34D7D018" w14:textId="77777777" w:rsidR="00D8683E" w:rsidRDefault="00D8683E" w:rsidP="00D8683E">
      <w:pPr>
        <w:pStyle w:val="Heading1"/>
      </w:pPr>
      <w:r>
        <w:t>ЧАСТИНА IV — АКАДЕМІЧНА КУЛЬТУРА ТА ДИСЦИПЛІНА ІСПИТІВ</w:t>
      </w:r>
    </w:p>
    <w:p w14:paraId="5656F6DE" w14:textId="77777777" w:rsidR="00D8683E" w:rsidRDefault="00A54303" w:rsidP="00D8683E">
      <w:r>
        <w:rPr>
          <w:noProof/>
        </w:rPr>
        <w:pict w14:anchorId="51D5D38E">
          <v:rect id="_x0000_i1065" alt="" style="width:468pt;height:.05pt;mso-width-percent:0;mso-height-percent:0;mso-width-percent:0;mso-height-percent:0" o:hralign="center" o:hrstd="t" o:hr="t" fillcolor="#a0a0a0" stroked="f"/>
        </w:pict>
      </w:r>
    </w:p>
    <w:p w14:paraId="61498DCB" w14:textId="77777777" w:rsidR="00D8683E" w:rsidRDefault="00D8683E" w:rsidP="00D8683E">
      <w:pPr>
        <w:pStyle w:val="Heading1"/>
      </w:pPr>
      <w:r>
        <w:t>The Culture of the Law Faculty</w:t>
      </w:r>
    </w:p>
    <w:p w14:paraId="5DD19B35" w14:textId="77777777" w:rsidR="00D8683E" w:rsidRDefault="00D8683E" w:rsidP="00D8683E">
      <w:pPr>
        <w:pStyle w:val="Heading1"/>
      </w:pPr>
      <w:r>
        <w:t>Культура правничого факультету</w:t>
      </w:r>
    </w:p>
    <w:p w14:paraId="4D3C20C3" w14:textId="77777777" w:rsidR="00D8683E" w:rsidRDefault="00D8683E" w:rsidP="00D8683E">
      <w:pPr>
        <w:pStyle w:val="Heading2"/>
      </w:pPr>
      <w:r>
        <w:t>English</w:t>
      </w:r>
    </w:p>
    <w:p w14:paraId="16C1B0E2" w14:textId="77777777" w:rsidR="00D8683E" w:rsidRDefault="00D8683E" w:rsidP="00D8683E">
      <w:pPr>
        <w:pStyle w:val="NormalWeb"/>
      </w:pPr>
      <w:r>
        <w:t xml:space="preserve">To reconstruct Maria Łysa’s studies solely through course titles would be insufficient. A university education in interwar Central Europe was shaped as much by academic culture as by formal curriculum. The Faculty of Law at Jagiellonian University operated within traditions of </w:t>
      </w:r>
      <w:r>
        <w:lastRenderedPageBreak/>
        <w:t>hierarchy, rigor, and personal intellectual authority that differed markedly from modern mass higher education.</w:t>
      </w:r>
    </w:p>
    <w:p w14:paraId="1FAB91FD" w14:textId="77777777" w:rsidR="00D8683E" w:rsidRDefault="00D8683E" w:rsidP="00D8683E">
      <w:pPr>
        <w:pStyle w:val="NormalWeb"/>
      </w:pPr>
      <w:r>
        <w:t>Students encountered not an anonymous bureaucracy, but a world in which the professor’s personality could decisively shape learning, reputation, and examination outcomes. Lectures, seminars, consultations, and oral examinations all reinforced the visible presence of scholarly authority.</w:t>
      </w:r>
    </w:p>
    <w:p w14:paraId="140C601E" w14:textId="77777777" w:rsidR="00D8683E" w:rsidRDefault="00D8683E" w:rsidP="00D8683E">
      <w:pPr>
        <w:pStyle w:val="NormalWeb"/>
      </w:pPr>
      <w:r>
        <w:t>This system could be demanding, even intimidating, yet it also preserved a strong sense that law was transmitted through living intellectual lineages rather than merely through textbooks.</w:t>
      </w:r>
    </w:p>
    <w:p w14:paraId="39D02422" w14:textId="77777777" w:rsidR="00D8683E" w:rsidRDefault="00A54303" w:rsidP="00D8683E">
      <w:r>
        <w:rPr>
          <w:noProof/>
        </w:rPr>
        <w:pict w14:anchorId="6E5407CD">
          <v:rect id="_x0000_i1064" alt="" style="width:468pt;height:.05pt;mso-width-percent:0;mso-height-percent:0;mso-width-percent:0;mso-height-percent:0" o:hralign="center" o:hrstd="t" o:hr="t" fillcolor="#a0a0a0" stroked="f"/>
        </w:pict>
      </w:r>
    </w:p>
    <w:p w14:paraId="0106FFE7" w14:textId="77777777" w:rsidR="00D8683E" w:rsidRDefault="00D8683E" w:rsidP="00D8683E">
      <w:pPr>
        <w:pStyle w:val="Heading2"/>
      </w:pPr>
      <w:r>
        <w:t>Український текст</w:t>
      </w:r>
    </w:p>
    <w:p w14:paraId="0493E257" w14:textId="77777777" w:rsidR="00D8683E" w:rsidRDefault="00D8683E" w:rsidP="00D8683E">
      <w:pPr>
        <w:pStyle w:val="NormalWeb"/>
      </w:pPr>
      <w:r>
        <w:t>Було б недостатньо реконструювати студії Марії Лисої лише через перелік навчальних дисциплін. Університетська освіта міжвоєнної Центральної Європи формувалася не меншою мірою академічною культурою, ніж формальним навчальним планом. Правничий факультет Ягеллонського університету функціонував у межах традицій ієрархії, суворої вимогливості та особистого інтелектуального авторитету, які суттєво відрізнялися від сучасної масової вищої освіти.</w:t>
      </w:r>
    </w:p>
    <w:p w14:paraId="385ED788" w14:textId="77777777" w:rsidR="00D8683E" w:rsidRDefault="00D8683E" w:rsidP="00D8683E">
      <w:pPr>
        <w:pStyle w:val="NormalWeb"/>
      </w:pPr>
      <w:r>
        <w:t>Студенти зустрічали не безлику бюрократичну систему, а світ, у якому особистість професора могла вирішально впливати на навчання, репутацію та результати іспитів. Лекції, семінари, консультації й усні іспити постійно підкреслювали відчутну присутність наукового авторитету.</w:t>
      </w:r>
    </w:p>
    <w:p w14:paraId="297F5D06" w14:textId="77777777" w:rsidR="00D8683E" w:rsidRDefault="00D8683E" w:rsidP="00D8683E">
      <w:pPr>
        <w:pStyle w:val="NormalWeb"/>
      </w:pPr>
      <w:r>
        <w:t>Ця система могла бути вимогливою, а інколи й психологічно intimidating, проте водночас вона зберігала сильне переконання, що право передається через живі інтелектуальні традиції, а не лише через підручники.</w:t>
      </w:r>
    </w:p>
    <w:p w14:paraId="162076E4" w14:textId="77777777" w:rsidR="00D8683E" w:rsidRDefault="00A54303" w:rsidP="00D8683E">
      <w:r>
        <w:rPr>
          <w:noProof/>
        </w:rPr>
        <w:pict w14:anchorId="1EBC95A9">
          <v:rect id="_x0000_i1063" alt="" style="width:468pt;height:.05pt;mso-width-percent:0;mso-height-percent:0;mso-width-percent:0;mso-height-percent:0" o:hralign="center" o:hrstd="t" o:hr="t" fillcolor="#a0a0a0" stroked="f"/>
        </w:pict>
      </w:r>
    </w:p>
    <w:p w14:paraId="767DB5C8" w14:textId="77777777" w:rsidR="00D8683E" w:rsidRDefault="00D8683E" w:rsidP="00D8683E">
      <w:pPr>
        <w:pStyle w:val="Heading1"/>
      </w:pPr>
      <w:r>
        <w:t>The Lecture Hall and the Professor</w:t>
      </w:r>
    </w:p>
    <w:p w14:paraId="4FB3B942" w14:textId="77777777" w:rsidR="00D8683E" w:rsidRDefault="00D8683E" w:rsidP="00D8683E">
      <w:pPr>
        <w:pStyle w:val="Heading1"/>
      </w:pPr>
      <w:r>
        <w:t>Лекційна аудиторія та постать професора</w:t>
      </w:r>
    </w:p>
    <w:p w14:paraId="3CD6FFB4" w14:textId="77777777" w:rsidR="00D8683E" w:rsidRDefault="00D8683E" w:rsidP="00D8683E">
      <w:pPr>
        <w:pStyle w:val="Heading2"/>
      </w:pPr>
      <w:r>
        <w:t>English</w:t>
      </w:r>
    </w:p>
    <w:p w14:paraId="1F1C775B" w14:textId="77777777" w:rsidR="00D8683E" w:rsidRDefault="00D8683E" w:rsidP="00D8683E">
      <w:pPr>
        <w:pStyle w:val="NormalWeb"/>
      </w:pPr>
      <w:r>
        <w:t xml:space="preserve">The leading professors of the Faculty of Law were public intellectuals as well as teachers. Their lectures often attracted students beyond immediate degree requirements. Attendance at lectures was not simply the passive receipt of information; </w:t>
      </w:r>
      <w:proofErr w:type="gramStart"/>
      <w:r>
        <w:t>it</w:t>
      </w:r>
      <w:proofErr w:type="gramEnd"/>
      <w:r>
        <w:t xml:space="preserve"> exposed students to styles of reasoning, rhetorical method, and scholarly temperament.</w:t>
      </w:r>
    </w:p>
    <w:p w14:paraId="221BA52B" w14:textId="77777777" w:rsidR="00D8683E" w:rsidRDefault="00D8683E" w:rsidP="00D8683E">
      <w:pPr>
        <w:pStyle w:val="NormalWeb"/>
      </w:pPr>
      <w:r>
        <w:lastRenderedPageBreak/>
        <w:t>A student such as Maria Łysa would have encountered faculty members associated with several branches of learning:</w:t>
      </w:r>
    </w:p>
    <w:p w14:paraId="199C2490" w14:textId="77777777" w:rsidR="00D8683E" w:rsidRDefault="00D8683E" w:rsidP="00D8683E">
      <w:pPr>
        <w:pStyle w:val="NormalWeb"/>
      </w:pPr>
      <w:r>
        <w:t>• Rafał Taubenschlag — Roman law and ancient legal institutions</w:t>
      </w:r>
      <w:r>
        <w:br/>
        <w:t>• Stanisław Kutrzeba — Polish legal history</w:t>
      </w:r>
      <w:r>
        <w:br/>
        <w:t>• Jerzy Lande — theory and philosophy of law</w:t>
      </w:r>
      <w:r>
        <w:br/>
        <w:t>• Adam Krzyżanowski — political economy</w:t>
      </w:r>
      <w:r>
        <w:br/>
        <w:t>• Wacław Wolter — criminal law</w:t>
      </w:r>
      <w:r>
        <w:br/>
        <w:t>• Jerzy Stefan Langrod — administrative law</w:t>
      </w:r>
    </w:p>
    <w:p w14:paraId="163355CC" w14:textId="77777777" w:rsidR="00D8683E" w:rsidRDefault="00D8683E" w:rsidP="00D8683E">
      <w:pPr>
        <w:pStyle w:val="NormalWeb"/>
      </w:pPr>
      <w:r>
        <w:t>For students, these names represented not abstract citations but living figures whose approval or disapproval mattered greatly.</w:t>
      </w:r>
    </w:p>
    <w:p w14:paraId="4A6F3067" w14:textId="77777777" w:rsidR="00D8683E" w:rsidRDefault="00A54303" w:rsidP="00D8683E">
      <w:r>
        <w:rPr>
          <w:noProof/>
        </w:rPr>
        <w:pict w14:anchorId="55FAFAF6">
          <v:rect id="_x0000_i1062" alt="" style="width:468pt;height:.05pt;mso-width-percent:0;mso-height-percent:0;mso-width-percent:0;mso-height-percent:0" o:hralign="center" o:hrstd="t" o:hr="t" fillcolor="#a0a0a0" stroked="f"/>
        </w:pict>
      </w:r>
    </w:p>
    <w:p w14:paraId="26A0A939" w14:textId="77777777" w:rsidR="00D8683E" w:rsidRDefault="00D8683E" w:rsidP="00D8683E">
      <w:pPr>
        <w:pStyle w:val="Heading2"/>
      </w:pPr>
      <w:r>
        <w:t>Український текст</w:t>
      </w:r>
    </w:p>
    <w:p w14:paraId="7C88C652" w14:textId="77777777" w:rsidR="00D8683E" w:rsidRDefault="00D8683E" w:rsidP="00D8683E">
      <w:pPr>
        <w:pStyle w:val="NormalWeb"/>
      </w:pPr>
      <w:r>
        <w:t>Провідні професори правничого факультету були не лише викладачами, але й публічними інтелектуалами. Їхні лекції часто приваблювали студентів далеко поза межами безпосередніх вимог навчальної програми. Відвідування лекцій не було простим пасивним отриманням інформації; воно відкривало студентам різні способи мислення, риторичні методи та наукові темпераменти.</w:t>
      </w:r>
    </w:p>
    <w:p w14:paraId="262D3718" w14:textId="77777777" w:rsidR="00D8683E" w:rsidRDefault="00D8683E" w:rsidP="00D8683E">
      <w:pPr>
        <w:pStyle w:val="NormalWeb"/>
      </w:pPr>
      <w:r>
        <w:t>Студентка на кшталт Марії Лисої зустрічалася з викладачами, пов’язаними з різними галузями знання:</w:t>
      </w:r>
    </w:p>
    <w:p w14:paraId="2FA75E93" w14:textId="77777777" w:rsidR="00D8683E" w:rsidRDefault="00D8683E" w:rsidP="00D8683E">
      <w:pPr>
        <w:pStyle w:val="NormalWeb"/>
      </w:pPr>
      <w:r>
        <w:t>• Рафал Таубеншляґ — римське право та античні правові інституції</w:t>
      </w:r>
      <w:r>
        <w:br/>
        <w:t>• Станіслав Кутшеба — історія польського права</w:t>
      </w:r>
      <w:r>
        <w:br/>
        <w:t>• Єжи Лянде — теорія та філософія права</w:t>
      </w:r>
      <w:r>
        <w:br/>
        <w:t>• Адам Кшижановський — політична економія</w:t>
      </w:r>
      <w:r>
        <w:br/>
        <w:t>• Вацлав Вольтер — кримінальне право</w:t>
      </w:r>
      <w:r>
        <w:br/>
        <w:t>• Єжи Стефан Лянґрод — адміністративне право</w:t>
      </w:r>
    </w:p>
    <w:p w14:paraId="42E3F27D" w14:textId="77777777" w:rsidR="00D8683E" w:rsidRDefault="00D8683E" w:rsidP="00D8683E">
      <w:pPr>
        <w:pStyle w:val="NormalWeb"/>
      </w:pPr>
      <w:r>
        <w:t>Для студентів ці імена були не абстрактними бібліографічними посиланнями, а живими постатями, чия прихильність чи несхвалення мали велике значення.</w:t>
      </w:r>
    </w:p>
    <w:p w14:paraId="3DDA6B05" w14:textId="77777777" w:rsidR="00D8683E" w:rsidRDefault="00A54303" w:rsidP="00D8683E">
      <w:r>
        <w:rPr>
          <w:noProof/>
        </w:rPr>
        <w:pict w14:anchorId="6176C0A9">
          <v:rect id="_x0000_i1061" alt="" style="width:468pt;height:.05pt;mso-width-percent:0;mso-height-percent:0;mso-width-percent:0;mso-height-percent:0" o:hralign="center" o:hrstd="t" o:hr="t" fillcolor="#a0a0a0" stroked="f"/>
        </w:pict>
      </w:r>
    </w:p>
    <w:p w14:paraId="7F486ED6" w14:textId="77777777" w:rsidR="00D8683E" w:rsidRDefault="00D8683E" w:rsidP="00D8683E">
      <w:pPr>
        <w:pStyle w:val="Heading1"/>
      </w:pPr>
      <w:r>
        <w:t>The Oral Examination System</w:t>
      </w:r>
    </w:p>
    <w:p w14:paraId="18D107A6" w14:textId="77777777" w:rsidR="00D8683E" w:rsidRDefault="00D8683E" w:rsidP="00D8683E">
      <w:pPr>
        <w:pStyle w:val="Heading1"/>
      </w:pPr>
      <w:r>
        <w:t>Система усних іспитів</w:t>
      </w:r>
    </w:p>
    <w:p w14:paraId="261F212E" w14:textId="77777777" w:rsidR="00D8683E" w:rsidRDefault="00D8683E" w:rsidP="00D8683E">
      <w:pPr>
        <w:pStyle w:val="Heading2"/>
      </w:pPr>
      <w:r>
        <w:t>English</w:t>
      </w:r>
    </w:p>
    <w:p w14:paraId="1348AC31" w14:textId="77777777" w:rsidR="00D8683E" w:rsidRDefault="00D8683E" w:rsidP="00D8683E">
      <w:pPr>
        <w:pStyle w:val="NormalWeb"/>
      </w:pPr>
      <w:r>
        <w:lastRenderedPageBreak/>
        <w:t>The oral examination remained central to legal education in the interwar period. Written tests existed, but advancement commonly depended upon face-to-face examination before one or more faculty members.</w:t>
      </w:r>
    </w:p>
    <w:p w14:paraId="66029C68" w14:textId="77777777" w:rsidR="00D8683E" w:rsidRDefault="00D8683E" w:rsidP="00D8683E">
      <w:pPr>
        <w:pStyle w:val="NormalWeb"/>
      </w:pPr>
      <w:r>
        <w:t>Such examinations tested more than memory. They required:</w:t>
      </w:r>
    </w:p>
    <w:p w14:paraId="0D371C00" w14:textId="77777777" w:rsidR="00D8683E" w:rsidRDefault="00D8683E" w:rsidP="00D8683E">
      <w:pPr>
        <w:pStyle w:val="NormalWeb"/>
      </w:pPr>
      <w:r>
        <w:t>• command of doctrine</w:t>
      </w:r>
      <w:r>
        <w:br/>
        <w:t>• precision of terminology</w:t>
      </w:r>
      <w:r>
        <w:br/>
        <w:t>• logical organization</w:t>
      </w:r>
      <w:r>
        <w:br/>
        <w:t>• ability to respond under pressure</w:t>
      </w:r>
      <w:r>
        <w:br/>
        <w:t>• application of legal principles to hypothetical facts</w:t>
      </w:r>
      <w:r>
        <w:br/>
        <w:t>• composure before authority</w:t>
      </w:r>
    </w:p>
    <w:p w14:paraId="1639D3CA" w14:textId="77777777" w:rsidR="00D8683E" w:rsidRDefault="00D8683E" w:rsidP="00D8683E">
      <w:pPr>
        <w:pStyle w:val="NormalWeb"/>
      </w:pPr>
      <w:r>
        <w:t>The oral format reflected an older conception of the jurist. Law was not merely information to be reproduced; it was reasoned judgment expressed in disciplined speech.</w:t>
      </w:r>
    </w:p>
    <w:p w14:paraId="437EB12B" w14:textId="77777777" w:rsidR="00D8683E" w:rsidRDefault="00D8683E" w:rsidP="00D8683E">
      <w:pPr>
        <w:pStyle w:val="NormalWeb"/>
      </w:pPr>
      <w:r>
        <w:t>For a student, success depended as much on mental order and steadiness as on reading alone.</w:t>
      </w:r>
    </w:p>
    <w:p w14:paraId="6E5F8EB8" w14:textId="77777777" w:rsidR="00D8683E" w:rsidRDefault="00A54303" w:rsidP="00D8683E">
      <w:r>
        <w:rPr>
          <w:noProof/>
        </w:rPr>
        <w:pict w14:anchorId="10912985">
          <v:rect id="_x0000_i1060" alt="" style="width:468pt;height:.05pt;mso-width-percent:0;mso-height-percent:0;mso-width-percent:0;mso-height-percent:0" o:hralign="center" o:hrstd="t" o:hr="t" fillcolor="#a0a0a0" stroked="f"/>
        </w:pict>
      </w:r>
    </w:p>
    <w:p w14:paraId="62F30959" w14:textId="77777777" w:rsidR="00D8683E" w:rsidRDefault="00D8683E" w:rsidP="00D8683E">
      <w:pPr>
        <w:pStyle w:val="Heading2"/>
      </w:pPr>
      <w:r>
        <w:t>Український текст</w:t>
      </w:r>
    </w:p>
    <w:p w14:paraId="20BA99BD" w14:textId="77777777" w:rsidR="00D8683E" w:rsidRDefault="00D8683E" w:rsidP="00D8683E">
      <w:pPr>
        <w:pStyle w:val="NormalWeb"/>
      </w:pPr>
      <w:r>
        <w:t>Усний іспит залишався центральним елементом юридичної освіти міжвоєнної доби. Письмові випробування існували, однак просування в навчанні здебільшого залежало від особистого іспиту перед одним або кількома викладачами факультету.</w:t>
      </w:r>
    </w:p>
    <w:p w14:paraId="31A8AB8C" w14:textId="77777777" w:rsidR="00D8683E" w:rsidRDefault="00D8683E" w:rsidP="00D8683E">
      <w:pPr>
        <w:pStyle w:val="NormalWeb"/>
      </w:pPr>
      <w:r>
        <w:t>Такі іспити перевіряли значно більше, ніж пам’ять. Вони вимагали:</w:t>
      </w:r>
    </w:p>
    <w:p w14:paraId="2EC9E311" w14:textId="77777777" w:rsidR="00D8683E" w:rsidRDefault="00D8683E" w:rsidP="00D8683E">
      <w:pPr>
        <w:pStyle w:val="NormalWeb"/>
      </w:pPr>
      <w:r>
        <w:t>• ґрунтовного володіння доктриною</w:t>
      </w:r>
      <w:r>
        <w:br/>
        <w:t>• точності термінології</w:t>
      </w:r>
      <w:r>
        <w:br/>
        <w:t>• логічної впорядкованості думки</w:t>
      </w:r>
      <w:r>
        <w:br/>
        <w:t>• здатності відповідати під психологічним тиском</w:t>
      </w:r>
      <w:r>
        <w:br/>
        <w:t>• уміння застосовувати правові принципи до гіпотетичних ситуацій</w:t>
      </w:r>
      <w:r>
        <w:br/>
        <w:t>• внутрішньої зібраності перед авторитетом</w:t>
      </w:r>
    </w:p>
    <w:p w14:paraId="1218C86A" w14:textId="77777777" w:rsidR="00D8683E" w:rsidRDefault="00D8683E" w:rsidP="00D8683E">
      <w:pPr>
        <w:pStyle w:val="NormalWeb"/>
      </w:pPr>
      <w:r>
        <w:t>Усний формат відображав старішу концепцію правника. Право розумілося не просто як інформація, яку слід відтворити, а як виважене судження, висловлене дисциплінованою мовою.</w:t>
      </w:r>
    </w:p>
    <w:p w14:paraId="5BCD37B0" w14:textId="77777777" w:rsidR="00D8683E" w:rsidRDefault="00D8683E" w:rsidP="00D8683E">
      <w:pPr>
        <w:pStyle w:val="NormalWeb"/>
      </w:pPr>
      <w:r>
        <w:t>Для студента успіх залежав не лише від прочитаного матеріалу, але й від внутрішнього порядку мислення та психологічної стійкості.</w:t>
      </w:r>
    </w:p>
    <w:p w14:paraId="4B49FBC3" w14:textId="77777777" w:rsidR="009B64BF" w:rsidRDefault="009B64BF" w:rsidP="009B64BF">
      <w:pPr>
        <w:pStyle w:val="Heading1"/>
      </w:pPr>
      <w:r>
        <w:t>Grading and Emotional Weight</w:t>
      </w:r>
    </w:p>
    <w:p w14:paraId="704C3922" w14:textId="77777777" w:rsidR="009B64BF" w:rsidRDefault="009B64BF" w:rsidP="009B64BF">
      <w:pPr>
        <w:pStyle w:val="Heading1"/>
      </w:pPr>
      <w:r>
        <w:lastRenderedPageBreak/>
        <w:t>Оцінювання та емоційна вага іспитів</w:t>
      </w:r>
    </w:p>
    <w:p w14:paraId="3738D0A0" w14:textId="77777777" w:rsidR="009B64BF" w:rsidRDefault="009B64BF" w:rsidP="009B64BF">
      <w:pPr>
        <w:pStyle w:val="Heading2"/>
      </w:pPr>
      <w:r>
        <w:t>English</w:t>
      </w:r>
    </w:p>
    <w:p w14:paraId="19A86CF5" w14:textId="77777777" w:rsidR="009B64BF" w:rsidRDefault="009B64BF" w:rsidP="009B64BF">
      <w:pPr>
        <w:pStyle w:val="NormalWeb"/>
      </w:pPr>
      <w:r>
        <w:t>Grades in the period commonly followed categories such as:</w:t>
      </w:r>
    </w:p>
    <w:p w14:paraId="6D68BCE1" w14:textId="77777777" w:rsidR="009B64BF" w:rsidRDefault="009B64BF" w:rsidP="009B64BF">
      <w:pPr>
        <w:pStyle w:val="NormalWeb"/>
      </w:pPr>
      <w:r>
        <w:t>• excellent</w:t>
      </w:r>
      <w:r>
        <w:br/>
        <w:t>• very good</w:t>
      </w:r>
      <w:r>
        <w:br/>
        <w:t>• good</w:t>
      </w:r>
      <w:r>
        <w:br/>
        <w:t>• satisfactory</w:t>
      </w:r>
      <w:r>
        <w:br/>
        <w:t>• unsatisfactory</w:t>
      </w:r>
    </w:p>
    <w:p w14:paraId="662307AF" w14:textId="77777777" w:rsidR="009B64BF" w:rsidRDefault="009B64BF" w:rsidP="009B64BF">
      <w:pPr>
        <w:pStyle w:val="NormalWeb"/>
      </w:pPr>
      <w:r>
        <w:t>For students, these distinctions mattered substantially. A poor result could delay progress, affect reputation, or diminish confidence. A strong result could validate years of sacrifice.</w:t>
      </w:r>
    </w:p>
    <w:p w14:paraId="68EABFD4" w14:textId="77777777" w:rsidR="009B64BF" w:rsidRDefault="009B64BF" w:rsidP="009B64BF">
      <w:pPr>
        <w:pStyle w:val="NormalWeb"/>
      </w:pPr>
      <w:r>
        <w:t>Family memory preserves one vivid detail: Maria Łysa reportedly felt relief that her Roman law examiner would not be Rafał Taubenschlag, who was remembered as a severe grader. Whether embellished by later recollection or exact in fact, the memory captures a larger truth: professors had reputations, and students organized their anxieties around them.</w:t>
      </w:r>
    </w:p>
    <w:p w14:paraId="10CE2081" w14:textId="77777777" w:rsidR="009B64BF" w:rsidRDefault="00A54303" w:rsidP="009B64BF">
      <w:r>
        <w:rPr>
          <w:noProof/>
        </w:rPr>
        <w:pict w14:anchorId="51EE12E0">
          <v:rect id="_x0000_i1059" alt="" style="width:468pt;height:.05pt;mso-width-percent:0;mso-height-percent:0;mso-width-percent:0;mso-height-percent:0" o:hralign="center" o:hrstd="t" o:hr="t" fillcolor="#a0a0a0" stroked="f"/>
        </w:pict>
      </w:r>
    </w:p>
    <w:p w14:paraId="4EC1AB56" w14:textId="77777777" w:rsidR="009B64BF" w:rsidRDefault="009B64BF" w:rsidP="009B64BF">
      <w:pPr>
        <w:pStyle w:val="Heading2"/>
      </w:pPr>
      <w:r>
        <w:t>Український текст</w:t>
      </w:r>
    </w:p>
    <w:p w14:paraId="76D6DE1A" w14:textId="77777777" w:rsidR="009B64BF" w:rsidRDefault="009B64BF" w:rsidP="009B64BF">
      <w:pPr>
        <w:pStyle w:val="NormalWeb"/>
      </w:pPr>
      <w:r>
        <w:t>Система оцінювання того часу зазвичай спиралася на такі категорії:</w:t>
      </w:r>
    </w:p>
    <w:p w14:paraId="2C137FCF" w14:textId="77777777" w:rsidR="009B64BF" w:rsidRDefault="009B64BF" w:rsidP="009B64BF">
      <w:pPr>
        <w:pStyle w:val="NormalWeb"/>
      </w:pPr>
      <w:r>
        <w:t>• відмінно</w:t>
      </w:r>
      <w:r>
        <w:br/>
        <w:t>• дуже добре</w:t>
      </w:r>
      <w:r>
        <w:br/>
        <w:t>• добре</w:t>
      </w:r>
      <w:r>
        <w:br/>
        <w:t>• задовільно</w:t>
      </w:r>
      <w:r>
        <w:br/>
        <w:t>• незадовільно</w:t>
      </w:r>
    </w:p>
    <w:p w14:paraId="031B057D" w14:textId="77777777" w:rsidR="009B64BF" w:rsidRDefault="009B64BF" w:rsidP="009B64BF">
      <w:pPr>
        <w:pStyle w:val="NormalWeb"/>
      </w:pPr>
      <w:r>
        <w:t>Для студентів ці відмінності мали надзвичайно велике значення. Невдалий результат міг затримати подальше навчання, вплинути на репутацію або підірвати впевненість у собі. Висока оцінка, навпаки, ставала підтвердженням багаторічних зусиль і жертв.</w:t>
      </w:r>
    </w:p>
    <w:p w14:paraId="3EAE455B" w14:textId="77777777" w:rsidR="009B64BF" w:rsidRDefault="009B64BF" w:rsidP="009B64BF">
      <w:pPr>
        <w:pStyle w:val="NormalWeb"/>
      </w:pPr>
      <w:r>
        <w:t>Родинна пам’ять зберегла одну яскраву деталь: Марія Лиса, за переказами, відчула полегшення, дізнавшись, що її екзаменатором з римського права не буде Рафал Таубеншляґ, якого вважали особливо суворим оцінювачем. Незалежно від того, чи цей спогад був дещо прикрашений пізнішою пам’яттю, чи переданий цілком точно, він відображає ширшу історичну реальність: професори мали репутацію, а студенти часто будували довкола неї свої страхи й очікування.</w:t>
      </w:r>
    </w:p>
    <w:p w14:paraId="3EA78FB3" w14:textId="77777777" w:rsidR="009B64BF" w:rsidRDefault="00A54303" w:rsidP="009B64BF">
      <w:r>
        <w:rPr>
          <w:noProof/>
        </w:rPr>
        <w:pict w14:anchorId="4B232E56">
          <v:rect id="_x0000_i1058" alt="" style="width:468pt;height:.05pt;mso-width-percent:0;mso-height-percent:0;mso-width-percent:0;mso-height-percent:0" o:hralign="center" o:hrstd="t" o:hr="t" fillcolor="#a0a0a0" stroked="f"/>
        </w:pict>
      </w:r>
    </w:p>
    <w:p w14:paraId="3D409620" w14:textId="77777777" w:rsidR="009B64BF" w:rsidRDefault="009B64BF" w:rsidP="009B64BF">
      <w:pPr>
        <w:pStyle w:val="Heading1"/>
      </w:pPr>
      <w:r>
        <w:lastRenderedPageBreak/>
        <w:t>Faith, Discipline, and Preparation</w:t>
      </w:r>
    </w:p>
    <w:p w14:paraId="71CC2A21" w14:textId="77777777" w:rsidR="009B64BF" w:rsidRDefault="009B64BF" w:rsidP="009B64BF">
      <w:pPr>
        <w:pStyle w:val="Heading1"/>
      </w:pPr>
      <w:r>
        <w:t>Віра, дисципліна та підготовка</w:t>
      </w:r>
    </w:p>
    <w:p w14:paraId="40793265" w14:textId="77777777" w:rsidR="009B64BF" w:rsidRDefault="009B64BF" w:rsidP="009B64BF">
      <w:pPr>
        <w:pStyle w:val="Heading2"/>
      </w:pPr>
      <w:r>
        <w:t>English</w:t>
      </w:r>
    </w:p>
    <w:p w14:paraId="048F10A8" w14:textId="77777777" w:rsidR="009B64BF" w:rsidRDefault="009B64BF" w:rsidP="009B64BF">
      <w:pPr>
        <w:pStyle w:val="NormalWeb"/>
      </w:pPr>
      <w:r>
        <w:t>Another family recollection states that before examinations Maria Łysa prayed at the nearby Church of Saint Barbara in Kraków.</w:t>
      </w:r>
    </w:p>
    <w:p w14:paraId="7F7EA6D6" w14:textId="77777777" w:rsidR="009B64BF" w:rsidRDefault="009B64BF" w:rsidP="009B64BF">
      <w:pPr>
        <w:pStyle w:val="NormalWeb"/>
      </w:pPr>
      <w:r>
        <w:t>Such testimony, even when not documentable in precise dates, is historically valuable. It suggests that academic striving and religious practice were not separate worlds. For many students of the period—especially those from devout provincial backgrounds—prayer, discipline, and study formed complementary rather than conflicting habits.</w:t>
      </w:r>
    </w:p>
    <w:p w14:paraId="38D36D95" w14:textId="77777777" w:rsidR="009B64BF" w:rsidRDefault="009B64BF" w:rsidP="009B64BF">
      <w:pPr>
        <w:pStyle w:val="NormalWeb"/>
      </w:pPr>
      <w:r>
        <w:t>This detail also humanizes the archive. Behind curriculum sheets and diplomas stood a young woman confronting stress, uncertainty, and ambition.</w:t>
      </w:r>
    </w:p>
    <w:p w14:paraId="221FC120" w14:textId="77777777" w:rsidR="009B64BF" w:rsidRDefault="00A54303" w:rsidP="009B64BF">
      <w:r>
        <w:rPr>
          <w:noProof/>
        </w:rPr>
        <w:pict w14:anchorId="7EF835AC">
          <v:rect id="_x0000_i1057" alt="" style="width:468pt;height:.05pt;mso-width-percent:0;mso-height-percent:0;mso-width-percent:0;mso-height-percent:0" o:hralign="center" o:hrstd="t" o:hr="t" fillcolor="#a0a0a0" stroked="f"/>
        </w:pict>
      </w:r>
    </w:p>
    <w:p w14:paraId="3740B3DB" w14:textId="77777777" w:rsidR="009B64BF" w:rsidRDefault="009B64BF" w:rsidP="009B64BF">
      <w:pPr>
        <w:pStyle w:val="Heading2"/>
      </w:pPr>
      <w:r>
        <w:t>Український текст</w:t>
      </w:r>
    </w:p>
    <w:p w14:paraId="48409A1F" w14:textId="77777777" w:rsidR="009B64BF" w:rsidRDefault="009B64BF" w:rsidP="009B64BF">
      <w:pPr>
        <w:pStyle w:val="NormalWeb"/>
      </w:pPr>
      <w:r>
        <w:t>Інший родинний спогад свідчить, що перед іспитами Марія Лиса молилася у розташованому неподалік краківському костелі Святої Варвари.</w:t>
      </w:r>
    </w:p>
    <w:p w14:paraId="71656EA0" w14:textId="77777777" w:rsidR="009B64BF" w:rsidRDefault="009B64BF" w:rsidP="009B64BF">
      <w:pPr>
        <w:pStyle w:val="NormalWeb"/>
      </w:pPr>
      <w:r>
        <w:t>Подібні свідчення, навіть якщо вони не можуть бути документально підтверджені точними датами, мають історичну цінність. Вони показують, що академічне прагнення та релігійна практика не існували як окремі світи. Для багатьох студентів того часу — особливо вихідців із побожного провінційного середовища — молитва, дисципліна й навчання становили взаємодоповнювальні, а не суперечливі звички.</w:t>
      </w:r>
    </w:p>
    <w:p w14:paraId="5B51E862" w14:textId="77777777" w:rsidR="009B64BF" w:rsidRDefault="009B64BF" w:rsidP="009B64BF">
      <w:pPr>
        <w:pStyle w:val="NormalWeb"/>
      </w:pPr>
      <w:r>
        <w:t>Ця деталь також надає архівові людського виміру. За навчальними планами та дипломами стояла молода жінка, яка переживала напруження, невизначеність і прагнення досягти більшого.</w:t>
      </w:r>
    </w:p>
    <w:p w14:paraId="704CE5F8" w14:textId="77777777" w:rsidR="009B64BF" w:rsidRDefault="00A54303" w:rsidP="009B64BF">
      <w:r>
        <w:rPr>
          <w:noProof/>
        </w:rPr>
        <w:pict w14:anchorId="6864FBB9">
          <v:rect id="_x0000_i1056" alt="" style="width:468pt;height:.05pt;mso-width-percent:0;mso-height-percent:0;mso-width-percent:0;mso-height-percent:0" o:hralign="center" o:hrstd="t" o:hr="t" fillcolor="#a0a0a0" stroked="f"/>
        </w:pict>
      </w:r>
    </w:p>
    <w:p w14:paraId="511F4A49" w14:textId="77777777" w:rsidR="009B64BF" w:rsidRDefault="009B64BF" w:rsidP="009B64BF">
      <w:pPr>
        <w:pStyle w:val="Heading1"/>
      </w:pPr>
      <w:r>
        <w:t>The School of Political Sciences</w:t>
      </w:r>
    </w:p>
    <w:p w14:paraId="3871C1A4" w14:textId="77777777" w:rsidR="009B64BF" w:rsidRDefault="009B64BF" w:rsidP="009B64BF">
      <w:pPr>
        <w:pStyle w:val="Heading1"/>
      </w:pPr>
      <w:r>
        <w:t>Школа політичних наук</w:t>
      </w:r>
    </w:p>
    <w:p w14:paraId="7F1E725D" w14:textId="77777777" w:rsidR="009B64BF" w:rsidRDefault="009B64BF" w:rsidP="009B64BF">
      <w:pPr>
        <w:pStyle w:val="Heading2"/>
      </w:pPr>
      <w:r>
        <w:t>English</w:t>
      </w:r>
    </w:p>
    <w:p w14:paraId="4E16460E" w14:textId="77777777" w:rsidR="009B64BF" w:rsidRDefault="009B64BF" w:rsidP="009B64BF">
      <w:pPr>
        <w:pStyle w:val="NormalWeb"/>
      </w:pPr>
      <w:r>
        <w:lastRenderedPageBreak/>
        <w:t>Alongside her law studies, Maria Łysa completed the course of the School of Political Sciences attached to the Faculty of Law, receiving a diploma dated 30 June 1934.⁶</w:t>
      </w:r>
    </w:p>
    <w:p w14:paraId="478A730F" w14:textId="77777777" w:rsidR="009B64BF" w:rsidRDefault="009B64BF" w:rsidP="009B64BF">
      <w:pPr>
        <w:pStyle w:val="NormalWeb"/>
      </w:pPr>
      <w:r>
        <w:t>This institution reflected a broader interwar belief that modern states required trained personnel conversant in:</w:t>
      </w:r>
    </w:p>
    <w:p w14:paraId="256CD679" w14:textId="77777777" w:rsidR="009B64BF" w:rsidRDefault="009B64BF" w:rsidP="009B64BF">
      <w:pPr>
        <w:pStyle w:val="NormalWeb"/>
      </w:pPr>
      <w:r>
        <w:t>• public administration</w:t>
      </w:r>
      <w:r>
        <w:br/>
        <w:t>• economics</w:t>
      </w:r>
      <w:r>
        <w:br/>
        <w:t>• constitutional systems</w:t>
      </w:r>
      <w:r>
        <w:br/>
        <w:t>• diplomacy</w:t>
      </w:r>
      <w:r>
        <w:br/>
        <w:t>• social questions</w:t>
      </w:r>
    </w:p>
    <w:p w14:paraId="5B6CB97F" w14:textId="77777777" w:rsidR="009B64BF" w:rsidRDefault="009B64BF" w:rsidP="009B64BF">
      <w:pPr>
        <w:pStyle w:val="NormalWeb"/>
      </w:pPr>
      <w:r>
        <w:t>Rather than existing apart from legal studies, the School complemented them. It widened the jurist’s horizon beyond courts and codes toward governance as a whole.</w:t>
      </w:r>
    </w:p>
    <w:p w14:paraId="7515194C" w14:textId="77777777" w:rsidR="009B64BF" w:rsidRDefault="009B64BF" w:rsidP="009B64BF">
      <w:pPr>
        <w:pStyle w:val="NormalWeb"/>
      </w:pPr>
      <w:r>
        <w:t>For Maria Łysa, participation in this program suggests intellectual seriousness exceeding minimal degree requirements.</w:t>
      </w:r>
    </w:p>
    <w:p w14:paraId="4578627C" w14:textId="77777777" w:rsidR="009B64BF" w:rsidRDefault="00A54303" w:rsidP="009B64BF">
      <w:r>
        <w:rPr>
          <w:noProof/>
        </w:rPr>
        <w:pict w14:anchorId="49460B12">
          <v:rect id="_x0000_i1055" alt="" style="width:468pt;height:.05pt;mso-width-percent:0;mso-height-percent:0;mso-width-percent:0;mso-height-percent:0" o:hralign="center" o:hrstd="t" o:hr="t" fillcolor="#a0a0a0" stroked="f"/>
        </w:pict>
      </w:r>
    </w:p>
    <w:p w14:paraId="3666FBD9" w14:textId="77777777" w:rsidR="009B64BF" w:rsidRDefault="009B64BF" w:rsidP="009B64BF">
      <w:pPr>
        <w:pStyle w:val="Heading2"/>
      </w:pPr>
      <w:r>
        <w:t>Український текст</w:t>
      </w:r>
    </w:p>
    <w:p w14:paraId="27D894A4" w14:textId="77777777" w:rsidR="009B64BF" w:rsidRDefault="009B64BF" w:rsidP="009B64BF">
      <w:pPr>
        <w:pStyle w:val="NormalWeb"/>
      </w:pPr>
      <w:r>
        <w:t xml:space="preserve">Поряд зі студіями права Марія Лиса завершила курс Школи політичних наук, пов’язаної з правничим факультетом, отримавши диплом від 30 червня 1934 </w:t>
      </w:r>
      <w:proofErr w:type="gramStart"/>
      <w:r>
        <w:t>року.⁶</w:t>
      </w:r>
      <w:proofErr w:type="gramEnd"/>
    </w:p>
    <w:p w14:paraId="3ACB2521" w14:textId="77777777" w:rsidR="009B64BF" w:rsidRDefault="009B64BF" w:rsidP="009B64BF">
      <w:pPr>
        <w:pStyle w:val="NormalWeb"/>
      </w:pPr>
      <w:r>
        <w:t>Ця інституція відображала ширше міжвоєнне переконання, що модерна держава потребує підготовлених кадрів, обізнаних у:</w:t>
      </w:r>
    </w:p>
    <w:p w14:paraId="1E5C3CC1" w14:textId="77777777" w:rsidR="009B64BF" w:rsidRDefault="009B64BF" w:rsidP="009B64BF">
      <w:pPr>
        <w:pStyle w:val="NormalWeb"/>
      </w:pPr>
      <w:r>
        <w:t>• державному управлінні</w:t>
      </w:r>
      <w:r>
        <w:br/>
        <w:t>• економіці</w:t>
      </w:r>
      <w:r>
        <w:br/>
        <w:t>• конституційних системах</w:t>
      </w:r>
      <w:r>
        <w:br/>
        <w:t>• дипломатії</w:t>
      </w:r>
      <w:r>
        <w:br/>
        <w:t>• суспільних питаннях</w:t>
      </w:r>
    </w:p>
    <w:p w14:paraId="539382D1" w14:textId="77777777" w:rsidR="009B64BF" w:rsidRDefault="009B64BF" w:rsidP="009B64BF">
      <w:pPr>
        <w:pStyle w:val="NormalWeb"/>
      </w:pPr>
      <w:r>
        <w:t>Школа не існувала окремо від юридичних студій, а радше доповнювала їх. Вона розширювала горизонт правника за межі судів і кодексів у бік цілісного розуміння державного управління.</w:t>
      </w:r>
    </w:p>
    <w:p w14:paraId="5D0E696F" w14:textId="77777777" w:rsidR="009B64BF" w:rsidRDefault="009B64BF" w:rsidP="009B64BF">
      <w:pPr>
        <w:pStyle w:val="NormalWeb"/>
      </w:pPr>
      <w:r>
        <w:t>Для Марії Лисої участь у цій програмі свідчить про інтелектуальну серйозність, що виходила далеко за межі мінімальних вимог до здобуття диплома.</w:t>
      </w:r>
    </w:p>
    <w:p w14:paraId="0CEFBB8B" w14:textId="77777777" w:rsidR="009B64BF" w:rsidRDefault="00A54303" w:rsidP="009B64BF">
      <w:r>
        <w:rPr>
          <w:noProof/>
        </w:rPr>
        <w:pict w14:anchorId="38D1E935">
          <v:rect id="_x0000_i1054" alt="" style="width:468pt;height:.05pt;mso-width-percent:0;mso-height-percent:0;mso-width-percent:0;mso-height-percent:0" o:hralign="center" o:hrstd="t" o:hr="t" fillcolor="#a0a0a0" stroked="f"/>
        </w:pict>
      </w:r>
    </w:p>
    <w:p w14:paraId="63FA6C68" w14:textId="77777777" w:rsidR="009B64BF" w:rsidRDefault="009B64BF" w:rsidP="009B64BF">
      <w:pPr>
        <w:pStyle w:val="Heading1"/>
      </w:pPr>
      <w:r>
        <w:t>Education as Formation</w:t>
      </w:r>
    </w:p>
    <w:p w14:paraId="191DB25E" w14:textId="77777777" w:rsidR="009B64BF" w:rsidRDefault="009B64BF" w:rsidP="009B64BF">
      <w:pPr>
        <w:pStyle w:val="Heading1"/>
      </w:pPr>
      <w:r>
        <w:lastRenderedPageBreak/>
        <w:t>Освіта як формування особистості</w:t>
      </w:r>
    </w:p>
    <w:p w14:paraId="235078CC" w14:textId="77777777" w:rsidR="009B64BF" w:rsidRDefault="009B64BF" w:rsidP="009B64BF">
      <w:pPr>
        <w:pStyle w:val="Heading2"/>
      </w:pPr>
      <w:r>
        <w:t>English</w:t>
      </w:r>
    </w:p>
    <w:p w14:paraId="6136E9DF" w14:textId="77777777" w:rsidR="009B64BF" w:rsidRDefault="009B64BF" w:rsidP="009B64BF">
      <w:pPr>
        <w:pStyle w:val="NormalWeb"/>
      </w:pPr>
      <w:r>
        <w:t>Taken together, lectures, oral examinations, parallel studies, and contact with major scholars created an education of considerable depth.</w:t>
      </w:r>
    </w:p>
    <w:p w14:paraId="12B6FFF5" w14:textId="77777777" w:rsidR="009B64BF" w:rsidRDefault="009B64BF" w:rsidP="009B64BF">
      <w:pPr>
        <w:pStyle w:val="NormalWeb"/>
      </w:pPr>
      <w:r>
        <w:t>Maria Łysa was not merely accumulating credits. She was being formed in:</w:t>
      </w:r>
    </w:p>
    <w:p w14:paraId="11861BB8" w14:textId="77777777" w:rsidR="009B64BF" w:rsidRDefault="009B64BF" w:rsidP="009B64BF">
      <w:pPr>
        <w:pStyle w:val="NormalWeb"/>
      </w:pPr>
      <w:r>
        <w:t>• disciplined reasoning</w:t>
      </w:r>
      <w:r>
        <w:br/>
        <w:t>• structured speech</w:t>
      </w:r>
      <w:r>
        <w:br/>
        <w:t>• historical consciousness</w:t>
      </w:r>
      <w:r>
        <w:br/>
        <w:t>• statecraft</w:t>
      </w:r>
      <w:r>
        <w:br/>
        <w:t>• legal judgment</w:t>
      </w:r>
    </w:p>
    <w:p w14:paraId="60E220C8" w14:textId="77777777" w:rsidR="009B64BF" w:rsidRDefault="009B64BF" w:rsidP="009B64BF">
      <w:pPr>
        <w:pStyle w:val="NormalWeb"/>
      </w:pPr>
      <w:r>
        <w:t>This model assumed that law was part of civilization itself.</w:t>
      </w:r>
    </w:p>
    <w:p w14:paraId="5E1088AC" w14:textId="77777777" w:rsidR="009B64BF" w:rsidRDefault="00A54303" w:rsidP="009B64BF">
      <w:r>
        <w:rPr>
          <w:noProof/>
        </w:rPr>
        <w:pict w14:anchorId="50E8A8C2">
          <v:rect id="_x0000_i1053" alt="" style="width:468pt;height:.05pt;mso-width-percent:0;mso-height-percent:0;mso-width-percent:0;mso-height-percent:0" o:hralign="center" o:hrstd="t" o:hr="t" fillcolor="#a0a0a0" stroked="f"/>
        </w:pict>
      </w:r>
    </w:p>
    <w:p w14:paraId="3B581D87" w14:textId="77777777" w:rsidR="009B64BF" w:rsidRDefault="009B64BF" w:rsidP="009B64BF">
      <w:pPr>
        <w:pStyle w:val="Heading2"/>
      </w:pPr>
      <w:r>
        <w:t>Український текст</w:t>
      </w:r>
    </w:p>
    <w:p w14:paraId="3E71A53A" w14:textId="77777777" w:rsidR="009B64BF" w:rsidRDefault="009B64BF" w:rsidP="009B64BF">
      <w:pPr>
        <w:pStyle w:val="NormalWeb"/>
      </w:pPr>
      <w:r>
        <w:t>У сукупності лекції, усні іспити, паралельні студії та контакт із провідними науковцями формували освіту надзвичайної глибини.</w:t>
      </w:r>
    </w:p>
    <w:p w14:paraId="28DC6C1A" w14:textId="77777777" w:rsidR="009B64BF" w:rsidRDefault="009B64BF" w:rsidP="009B64BF">
      <w:pPr>
        <w:pStyle w:val="NormalWeb"/>
      </w:pPr>
      <w:r>
        <w:t>Марія Лиса не просто накопичувала навчальні заліки. Вона формувалася як особистість у дусі:</w:t>
      </w:r>
    </w:p>
    <w:p w14:paraId="2B2BE69B" w14:textId="77777777" w:rsidR="009B64BF" w:rsidRDefault="009B64BF" w:rsidP="009B64BF">
      <w:pPr>
        <w:pStyle w:val="NormalWeb"/>
      </w:pPr>
      <w:r>
        <w:t>• дисциплінованого мислення</w:t>
      </w:r>
      <w:r>
        <w:br/>
        <w:t>• впорядкованої мови</w:t>
      </w:r>
      <w:r>
        <w:br/>
        <w:t>• історичної свідомості</w:t>
      </w:r>
      <w:r>
        <w:br/>
        <w:t>• розуміння державного управління</w:t>
      </w:r>
      <w:r>
        <w:br/>
        <w:t>• правничого судження</w:t>
      </w:r>
    </w:p>
    <w:p w14:paraId="4E3A94E3" w14:textId="77777777" w:rsidR="009B64BF" w:rsidRDefault="009B64BF" w:rsidP="009B64BF">
      <w:pPr>
        <w:pStyle w:val="NormalWeb"/>
      </w:pPr>
      <w:r>
        <w:t>Ця модель виходила з переконання, що право є складовою самої цивілізації.</w:t>
      </w:r>
    </w:p>
    <w:p w14:paraId="386E945E" w14:textId="77777777" w:rsidR="009B64BF" w:rsidRDefault="00A54303" w:rsidP="009B64BF">
      <w:r>
        <w:rPr>
          <w:noProof/>
        </w:rPr>
        <w:pict w14:anchorId="42889FA3">
          <v:rect id="_x0000_i1052" alt="" style="width:468pt;height:.05pt;mso-width-percent:0;mso-height-percent:0;mso-width-percent:0;mso-height-percent:0" o:hralign="center" o:hrstd="t" o:hr="t" fillcolor="#a0a0a0" stroked="f"/>
        </w:pict>
      </w:r>
    </w:p>
    <w:p w14:paraId="053EB411" w14:textId="77777777" w:rsidR="009B64BF" w:rsidRDefault="009B64BF" w:rsidP="009B64BF">
      <w:pPr>
        <w:pStyle w:val="NormalWeb"/>
      </w:pPr>
      <w:r>
        <w:t>⁶ Maria Łysa received a diploma from the School of Political Sciences on 30 June 1934.</w:t>
      </w:r>
      <w:r>
        <w:br/>
        <w:t>⁶ Марія Лиса отримала диплом Школи політичних наук 30 червня 1934 року.</w:t>
      </w:r>
    </w:p>
    <w:p w14:paraId="774FD169" w14:textId="77777777" w:rsidR="00ED4EEE" w:rsidRDefault="00ED4EEE" w:rsidP="00ED4EEE">
      <w:pPr>
        <w:pStyle w:val="Heading1"/>
      </w:pPr>
      <w:r>
        <w:t>PART V — FROM UNIVERSITY TO PRACTICE: JAWORÓW</w:t>
      </w:r>
    </w:p>
    <w:p w14:paraId="4C21A693" w14:textId="77777777" w:rsidR="00ED4EEE" w:rsidRDefault="00ED4EEE" w:rsidP="00ED4EEE">
      <w:pPr>
        <w:pStyle w:val="Heading1"/>
      </w:pPr>
      <w:r>
        <w:lastRenderedPageBreak/>
        <w:t>ЧАСТИНА V — ВІД УНІВЕРСИТЕТУ ДО ПРАКТИКИ: ЯВОРІВ</w:t>
      </w:r>
    </w:p>
    <w:p w14:paraId="420031F0" w14:textId="77777777" w:rsidR="00ED4EEE" w:rsidRDefault="00A54303" w:rsidP="00ED4EEE">
      <w:r>
        <w:rPr>
          <w:noProof/>
        </w:rPr>
        <w:pict w14:anchorId="00CA8317">
          <v:rect id="_x0000_i1051" alt="" style="width:468pt;height:.05pt;mso-width-percent:0;mso-height-percent:0;mso-width-percent:0;mso-height-percent:0" o:hralign="center" o:hrstd="t" o:hr="t" fillcolor="#a0a0a0" stroked="f"/>
        </w:pict>
      </w:r>
    </w:p>
    <w:p w14:paraId="1C88AA8B" w14:textId="77777777" w:rsidR="00ED4EEE" w:rsidRDefault="00ED4EEE" w:rsidP="00ED4EEE">
      <w:pPr>
        <w:pStyle w:val="Heading1"/>
      </w:pPr>
      <w:r>
        <w:t>Graduation and Transition to Professional Life</w:t>
      </w:r>
    </w:p>
    <w:p w14:paraId="42034E9E" w14:textId="77777777" w:rsidR="00ED4EEE" w:rsidRDefault="00ED4EEE" w:rsidP="00ED4EEE">
      <w:pPr>
        <w:pStyle w:val="Heading1"/>
      </w:pPr>
      <w:r>
        <w:t>Завершення студій і перехід до професійного життя</w:t>
      </w:r>
    </w:p>
    <w:p w14:paraId="13EBDF1D" w14:textId="77777777" w:rsidR="00ED4EEE" w:rsidRDefault="00ED4EEE" w:rsidP="00ED4EEE">
      <w:pPr>
        <w:pStyle w:val="Heading2"/>
      </w:pPr>
      <w:r>
        <w:t>English</w:t>
      </w:r>
    </w:p>
    <w:p w14:paraId="5ADB1B99" w14:textId="77777777" w:rsidR="00ED4EEE" w:rsidRDefault="00ED4EEE" w:rsidP="00ED4EEE">
      <w:pPr>
        <w:pStyle w:val="NormalWeb"/>
      </w:pPr>
      <w:r>
        <w:t>With the completion of her legal studies in 1936, Maria Łysa crossed the threshold from academic formation to professional life. The years at Jagiellonian University had furnished her with an education grounded in Roman law, legal theory, public administration, economics, criminal law, and the principal branches of continental jurisprudence. Yet a university degree, however prestigious, marked only the beginning of a jurist’s practical career.</w:t>
      </w:r>
    </w:p>
    <w:p w14:paraId="22BEA209" w14:textId="77777777" w:rsidR="00ED4EEE" w:rsidRDefault="00ED4EEE" w:rsidP="00ED4EEE">
      <w:pPr>
        <w:pStyle w:val="NormalWeb"/>
      </w:pPr>
      <w:r>
        <w:t>Like many graduates of the period, she would have needed to translate scholarly knowledge into daily legal work: drafting petitions, interpreting statutes, meeting clients, preparing files, and navigating court procedure. Such a transition often required apprenticeship under an established practitioner.</w:t>
      </w:r>
    </w:p>
    <w:p w14:paraId="065B0ADD" w14:textId="77777777" w:rsidR="00ED4EEE" w:rsidRDefault="00ED4EEE" w:rsidP="00ED4EEE">
      <w:pPr>
        <w:pStyle w:val="NormalWeb"/>
      </w:pPr>
      <w:r>
        <w:t>For Maria Łysa, that next stage appears to have begun in Jaworów (today Yavoriv), a county town in Eastern Galicia linked to her earlier regional world.</w:t>
      </w:r>
    </w:p>
    <w:p w14:paraId="6DBC80B9" w14:textId="77777777" w:rsidR="00ED4EEE" w:rsidRDefault="00A54303" w:rsidP="00ED4EEE">
      <w:r>
        <w:rPr>
          <w:noProof/>
        </w:rPr>
        <w:pict w14:anchorId="3EC4B0C8">
          <v:rect id="_x0000_i1050" alt="" style="width:468pt;height:.05pt;mso-width-percent:0;mso-height-percent:0;mso-width-percent:0;mso-height-percent:0" o:hralign="center" o:hrstd="t" o:hr="t" fillcolor="#a0a0a0" stroked="f"/>
        </w:pict>
      </w:r>
    </w:p>
    <w:p w14:paraId="73A31B23" w14:textId="77777777" w:rsidR="00ED4EEE" w:rsidRDefault="00ED4EEE" w:rsidP="00ED4EEE">
      <w:pPr>
        <w:pStyle w:val="Heading2"/>
      </w:pPr>
      <w:r>
        <w:t>Український текст</w:t>
      </w:r>
    </w:p>
    <w:p w14:paraId="5354F723" w14:textId="77777777" w:rsidR="00ED4EEE" w:rsidRDefault="00ED4EEE" w:rsidP="00ED4EEE">
      <w:pPr>
        <w:pStyle w:val="NormalWeb"/>
      </w:pPr>
      <w:r>
        <w:t>Завершивши правничі студії у 1936 році, Марія Лиса переступила межу між академічним формуванням і професійним життям. Роки, проведені в Ягеллонському університеті, дали їй освіту, засновану на римському праві, теорії права, державному управлінні, економіці, кримінальному праві та головних галузях континентальної юриспруденції. Проте університетський диплом, яким би престижним він не був, означав лише початок практичної кар’єри правника.</w:t>
      </w:r>
    </w:p>
    <w:p w14:paraId="7D99E96E" w14:textId="77777777" w:rsidR="00ED4EEE" w:rsidRDefault="00ED4EEE" w:rsidP="00ED4EEE">
      <w:pPr>
        <w:pStyle w:val="NormalWeb"/>
      </w:pPr>
      <w:r>
        <w:lastRenderedPageBreak/>
        <w:t>Як і багатьом випускникам того часу, їй довелося перетворювати наукові знання на щоденну юридичну працю: складати процесуальні документи, тлумачити закони, приймати клієнтів, готувати справи та орієнтуватися в судовій процедурі. Подібний перехід часто вимагав стажування під керівництвом досвідченого практикуючого правника.</w:t>
      </w:r>
    </w:p>
    <w:p w14:paraId="149D1A7F" w14:textId="77777777" w:rsidR="00ED4EEE" w:rsidRDefault="00ED4EEE" w:rsidP="00ED4EEE">
      <w:pPr>
        <w:pStyle w:val="NormalWeb"/>
      </w:pPr>
      <w:r>
        <w:t>Для Марії Лисої цей наступний етап, імовірно, розпочався у Яворові (тепер — Яворів), повітовому місті Східної Галичини, тісно пов’язаному з її попереднім регіональним світом.</w:t>
      </w:r>
    </w:p>
    <w:p w14:paraId="6A0E4596" w14:textId="77777777" w:rsidR="00ED4EEE" w:rsidRDefault="00A54303" w:rsidP="00ED4EEE">
      <w:r>
        <w:rPr>
          <w:noProof/>
        </w:rPr>
        <w:pict w14:anchorId="75CB54CC">
          <v:rect id="_x0000_i1049" alt="" style="width:468pt;height:.05pt;mso-width-percent:0;mso-height-percent:0;mso-width-percent:0;mso-height-percent:0" o:hralign="center" o:hrstd="t" o:hr="t" fillcolor="#a0a0a0" stroked="f"/>
        </w:pict>
      </w:r>
    </w:p>
    <w:p w14:paraId="40908853" w14:textId="77777777" w:rsidR="00ED4EEE" w:rsidRDefault="00ED4EEE" w:rsidP="00ED4EEE">
      <w:pPr>
        <w:pStyle w:val="Heading1"/>
      </w:pPr>
      <w:r>
        <w:t>Return to Jaworów</w:t>
      </w:r>
    </w:p>
    <w:p w14:paraId="03CAA329" w14:textId="77777777" w:rsidR="00ED4EEE" w:rsidRDefault="00ED4EEE" w:rsidP="00ED4EEE">
      <w:pPr>
        <w:pStyle w:val="Heading1"/>
      </w:pPr>
      <w:r>
        <w:t>Повернення до Яворова</w:t>
      </w:r>
    </w:p>
    <w:p w14:paraId="0FE2088E" w14:textId="77777777" w:rsidR="00ED4EEE" w:rsidRDefault="00ED4EEE" w:rsidP="00ED4EEE">
      <w:pPr>
        <w:pStyle w:val="Heading2"/>
      </w:pPr>
      <w:r>
        <w:t>English</w:t>
      </w:r>
    </w:p>
    <w:p w14:paraId="6D6EECF3" w14:textId="77777777" w:rsidR="00ED4EEE" w:rsidRDefault="00ED4EEE" w:rsidP="00ED4EEE">
      <w:pPr>
        <w:pStyle w:val="NormalWeb"/>
      </w:pPr>
      <w:r>
        <w:t>The movement from Kraków back to Jaworów should not be interpreted as decline from center to periphery. In the social geography of interwar Eastern Galicia, provincial towns played indispensable roles as administrative, judicial, and commercial nodes connecting rural society with the institutions of the state.</w:t>
      </w:r>
    </w:p>
    <w:p w14:paraId="53851D6A" w14:textId="77777777" w:rsidR="00ED4EEE" w:rsidRDefault="00ED4EEE" w:rsidP="00ED4EEE">
      <w:pPr>
        <w:pStyle w:val="NormalWeb"/>
      </w:pPr>
      <w:r>
        <w:t>Jaworów offered:</w:t>
      </w:r>
    </w:p>
    <w:p w14:paraId="34C63E28" w14:textId="77777777" w:rsidR="00ED4EEE" w:rsidRDefault="00ED4EEE" w:rsidP="00ED4EEE">
      <w:pPr>
        <w:pStyle w:val="NormalWeb"/>
      </w:pPr>
      <w:r>
        <w:t>• local courts and legal offices</w:t>
      </w:r>
      <w:r>
        <w:br/>
        <w:t>• county administration</w:t>
      </w:r>
      <w:r>
        <w:br/>
        <w:t>• schools and associations</w:t>
      </w:r>
      <w:r>
        <w:br/>
        <w:t>• markets and commercial exchange</w:t>
      </w:r>
      <w:r>
        <w:br/>
        <w:t>• interaction among Ukrainian, Polish, and Jewish inhabitants</w:t>
      </w:r>
      <w:r>
        <w:br/>
        <w:t>• pathways to regional influence unavailable in the metropolis</w:t>
      </w:r>
    </w:p>
    <w:p w14:paraId="344B456C" w14:textId="77777777" w:rsidR="00ED4EEE" w:rsidRDefault="00ED4EEE" w:rsidP="00ED4EEE">
      <w:pPr>
        <w:pStyle w:val="NormalWeb"/>
      </w:pPr>
      <w:r>
        <w:t>For a newly trained lawyer, such a town could provide meaningful professional opportunity.</w:t>
      </w:r>
    </w:p>
    <w:p w14:paraId="46B2FF40" w14:textId="77777777" w:rsidR="00ED4EEE" w:rsidRDefault="00ED4EEE" w:rsidP="00ED4EEE">
      <w:pPr>
        <w:pStyle w:val="NormalWeb"/>
      </w:pPr>
      <w:r>
        <w:t>Maria Łysa’s return thus represented not retreat, but entry into the world where law actually governed ordinary life.</w:t>
      </w:r>
    </w:p>
    <w:p w14:paraId="5BF70ADF" w14:textId="77777777" w:rsidR="00ED4EEE" w:rsidRDefault="00A54303" w:rsidP="00ED4EEE">
      <w:r>
        <w:rPr>
          <w:noProof/>
        </w:rPr>
        <w:pict w14:anchorId="1A4C98E1">
          <v:rect id="_x0000_i1048" alt="" style="width:468pt;height:.05pt;mso-width-percent:0;mso-height-percent:0;mso-width-percent:0;mso-height-percent:0" o:hralign="center" o:hrstd="t" o:hr="t" fillcolor="#a0a0a0" stroked="f"/>
        </w:pict>
      </w:r>
    </w:p>
    <w:p w14:paraId="2F68F7F0" w14:textId="77777777" w:rsidR="00ED4EEE" w:rsidRDefault="00ED4EEE" w:rsidP="00ED4EEE">
      <w:pPr>
        <w:pStyle w:val="Heading2"/>
      </w:pPr>
      <w:r>
        <w:t>Український текст</w:t>
      </w:r>
    </w:p>
    <w:p w14:paraId="68FC6D61" w14:textId="77777777" w:rsidR="00ED4EEE" w:rsidRDefault="00ED4EEE" w:rsidP="00ED4EEE">
      <w:pPr>
        <w:pStyle w:val="NormalWeb"/>
      </w:pPr>
      <w:r>
        <w:t xml:space="preserve">Повернення з Кракова до Яворова не слід тлумачити як рух від центру до периферії чи як певний занепад. У суспільній географії міжвоєнної Східної Галичини провінційні міста </w:t>
      </w:r>
      <w:r>
        <w:lastRenderedPageBreak/>
        <w:t>відігравали незамінну роль адміністративних, судових і торговельних осередків, що поєднували сільське суспільство з державними інституціями.</w:t>
      </w:r>
    </w:p>
    <w:p w14:paraId="36FD0F1C" w14:textId="77777777" w:rsidR="00ED4EEE" w:rsidRDefault="00ED4EEE" w:rsidP="00ED4EEE">
      <w:pPr>
        <w:pStyle w:val="NormalWeb"/>
      </w:pPr>
      <w:r>
        <w:t>Яворів надавав:</w:t>
      </w:r>
    </w:p>
    <w:p w14:paraId="25397C17" w14:textId="77777777" w:rsidR="00ED4EEE" w:rsidRDefault="00ED4EEE" w:rsidP="00ED4EEE">
      <w:pPr>
        <w:pStyle w:val="NormalWeb"/>
      </w:pPr>
      <w:r>
        <w:t>• місцеві суди та юридичні канцелярії</w:t>
      </w:r>
      <w:r>
        <w:br/>
        <w:t>• повітову адміністрацію</w:t>
      </w:r>
      <w:r>
        <w:br/>
        <w:t>• школи й громадські товариства</w:t>
      </w:r>
      <w:r>
        <w:br/>
        <w:t>• ринки та торговельний обмін</w:t>
      </w:r>
      <w:r>
        <w:br/>
        <w:t>• простір взаємодії українського, польського та єврейського населення</w:t>
      </w:r>
      <w:r>
        <w:br/>
        <w:t>• можливості регіонального впливу, недоступні у великому місті</w:t>
      </w:r>
    </w:p>
    <w:p w14:paraId="295A4CCF" w14:textId="77777777" w:rsidR="00ED4EEE" w:rsidRDefault="00ED4EEE" w:rsidP="00ED4EEE">
      <w:pPr>
        <w:pStyle w:val="NormalWeb"/>
      </w:pPr>
      <w:r>
        <w:t>Для молодого правника таке місто могло відкрити реальні професійні перспективи.</w:t>
      </w:r>
    </w:p>
    <w:p w14:paraId="08415B7F" w14:textId="77777777" w:rsidR="00ED4EEE" w:rsidRDefault="00ED4EEE" w:rsidP="00ED4EEE">
      <w:pPr>
        <w:pStyle w:val="NormalWeb"/>
      </w:pPr>
      <w:r>
        <w:t>Тому повернення Марії Лисої означало не відступ, а вступ у той світ, де право безпосередньо регулювало щоденне життя.</w:t>
      </w:r>
    </w:p>
    <w:p w14:paraId="4E5FD6C0" w14:textId="77777777" w:rsidR="00ED4EEE" w:rsidRDefault="00A54303" w:rsidP="00ED4EEE">
      <w:r>
        <w:rPr>
          <w:noProof/>
        </w:rPr>
        <w:pict w14:anchorId="7AB4C72D">
          <v:rect id="_x0000_i1047" alt="" style="width:468pt;height:.05pt;mso-width-percent:0;mso-height-percent:0;mso-width-percent:0;mso-height-percent:0" o:hralign="center" o:hrstd="t" o:hr="t" fillcolor="#a0a0a0" stroked="f"/>
        </w:pict>
      </w:r>
    </w:p>
    <w:p w14:paraId="4DBE65C1" w14:textId="77777777" w:rsidR="00ED4EEE" w:rsidRDefault="00ED4EEE" w:rsidP="00ED4EEE">
      <w:pPr>
        <w:pStyle w:val="Heading1"/>
      </w:pPr>
      <w:r>
        <w:t>Apprenticeship under Mykhailo Filts</w:t>
      </w:r>
    </w:p>
    <w:p w14:paraId="1C528D6F" w14:textId="77777777" w:rsidR="00ED4EEE" w:rsidRDefault="00ED4EEE" w:rsidP="00ED4EEE">
      <w:pPr>
        <w:pStyle w:val="Heading1"/>
      </w:pPr>
      <w:r>
        <w:t>Практика під керівництвом Михайла Фільца</w:t>
      </w:r>
    </w:p>
    <w:p w14:paraId="26089984" w14:textId="77777777" w:rsidR="00ED4EEE" w:rsidRDefault="00ED4EEE" w:rsidP="00ED4EEE">
      <w:pPr>
        <w:pStyle w:val="Heading2"/>
      </w:pPr>
      <w:r>
        <w:t>English</w:t>
      </w:r>
    </w:p>
    <w:p w14:paraId="32F62DA7" w14:textId="77777777" w:rsidR="00ED4EEE" w:rsidRDefault="00ED4EEE" w:rsidP="00ED4EEE">
      <w:pPr>
        <w:pStyle w:val="NormalWeb"/>
      </w:pPr>
      <w:r>
        <w:t xml:space="preserve">Available family evidence indicates that Maria Łysa entered the office of Mykhailo Filts, a practicing advocate in </w:t>
      </w:r>
      <w:proofErr w:type="gramStart"/>
      <w:r>
        <w:t>Jaworów.⁷</w:t>
      </w:r>
      <w:proofErr w:type="gramEnd"/>
      <w:r>
        <w:t xml:space="preserve"> Within the interwar Polish legal order, graduates commonly served in a trainee capacity under a licensed advocate before full independent qualification. Such service introduced young jurists to the realities of practice that no lecture hall could supply.</w:t>
      </w:r>
    </w:p>
    <w:p w14:paraId="29422B33" w14:textId="77777777" w:rsidR="00ED4EEE" w:rsidRDefault="00ED4EEE" w:rsidP="00ED4EEE">
      <w:pPr>
        <w:pStyle w:val="NormalWeb"/>
      </w:pPr>
      <w:r>
        <w:t>Under an experienced practitioner, a trainee might learn:</w:t>
      </w:r>
    </w:p>
    <w:p w14:paraId="6A7FFA99" w14:textId="77777777" w:rsidR="00ED4EEE" w:rsidRDefault="00ED4EEE" w:rsidP="00ED4EEE">
      <w:pPr>
        <w:pStyle w:val="NormalWeb"/>
      </w:pPr>
      <w:r>
        <w:t>• preparation of pleadings</w:t>
      </w:r>
      <w:r>
        <w:br/>
        <w:t>• client interviewing</w:t>
      </w:r>
      <w:r>
        <w:br/>
        <w:t>• management of evidence</w:t>
      </w:r>
      <w:r>
        <w:br/>
        <w:t>• courtroom etiquette</w:t>
      </w:r>
      <w:r>
        <w:br/>
        <w:t>• filing deadlines and procedural order</w:t>
      </w:r>
      <w:r>
        <w:br/>
        <w:t>• negotiation and settlement</w:t>
      </w:r>
      <w:r>
        <w:br/>
        <w:t>• practical reading of judges and officials</w:t>
      </w:r>
    </w:p>
    <w:p w14:paraId="4ABDACD4" w14:textId="77777777" w:rsidR="00ED4EEE" w:rsidRDefault="00ED4EEE" w:rsidP="00ED4EEE">
      <w:pPr>
        <w:pStyle w:val="NormalWeb"/>
      </w:pPr>
      <w:r>
        <w:t xml:space="preserve">Mykhailo Filts was in fact a prominent lawyer and civic leader in interwar Jaworów. A published source describes him as chairman or committee member of numerous organizations, head of the </w:t>
      </w:r>
      <w:r>
        <w:lastRenderedPageBreak/>
        <w:t xml:space="preserve">local branch of </w:t>
      </w:r>
      <w:r>
        <w:rPr>
          <w:rStyle w:val="Emphasis"/>
        </w:rPr>
        <w:t>Ridna Shkola</w:t>
      </w:r>
      <w:r>
        <w:t xml:space="preserve">, founder of the Music Institute, co-editor of </w:t>
      </w:r>
      <w:r>
        <w:rPr>
          <w:rStyle w:val="Emphasis"/>
        </w:rPr>
        <w:t>Ukrainske Slovo</w:t>
      </w:r>
      <w:r>
        <w:t>, and the sole Ukrainian representative on the Powiat Executive Board.</w:t>
      </w:r>
    </w:p>
    <w:p w14:paraId="699C1469" w14:textId="77777777" w:rsidR="00ED4EEE" w:rsidRDefault="00ED4EEE" w:rsidP="00ED4EEE">
      <w:pPr>
        <w:pStyle w:val="NormalWeb"/>
      </w:pPr>
      <w:r>
        <w:t>His office would therefore have exposed Maria Łysa not only to legal practice, but also to the close intersection of law, public leadership, and Ukrainian communal life within the town.</w:t>
      </w:r>
    </w:p>
    <w:p w14:paraId="23C7E05B" w14:textId="77777777" w:rsidR="00ED4EEE" w:rsidRDefault="00ED4EEE" w:rsidP="00ED4EEE">
      <w:pPr>
        <w:pStyle w:val="NormalWeb"/>
      </w:pPr>
      <w:r>
        <w:t>For a young woman entering professional practice in the later 1930s, apprenticeship in such an office would have offered training not merely in procedure and advocacy, but in the broader Galician model of the lawyer as civic guardian, organizer, and spokesman for communal interests.</w:t>
      </w:r>
    </w:p>
    <w:p w14:paraId="45F6BF3A" w14:textId="77777777" w:rsidR="00ED4EEE" w:rsidRDefault="00A54303" w:rsidP="00ED4EEE">
      <w:r>
        <w:rPr>
          <w:noProof/>
        </w:rPr>
        <w:pict w14:anchorId="680E7064">
          <v:rect id="_x0000_i1046" alt="" style="width:468pt;height:.05pt;mso-width-percent:0;mso-height-percent:0;mso-width-percent:0;mso-height-percent:0" o:hralign="center" o:hrstd="t" o:hr="t" fillcolor="#a0a0a0" stroked="f"/>
        </w:pict>
      </w:r>
    </w:p>
    <w:p w14:paraId="2612E871" w14:textId="77777777" w:rsidR="00ED4EEE" w:rsidRDefault="00ED4EEE" w:rsidP="00ED4EEE">
      <w:pPr>
        <w:pStyle w:val="Heading2"/>
      </w:pPr>
      <w:r>
        <w:t>Український текст</w:t>
      </w:r>
    </w:p>
    <w:p w14:paraId="3E6BFEC2" w14:textId="77777777" w:rsidR="00ED4EEE" w:rsidRDefault="00ED4EEE" w:rsidP="00ED4EEE">
      <w:pPr>
        <w:pStyle w:val="NormalWeb"/>
      </w:pPr>
      <w:r>
        <w:t xml:space="preserve">Наявні родинні свідчення вказують на те, що Марія Лиса розпочала практику в канцелярії Михайла Фільца — адвоката, який працював у </w:t>
      </w:r>
      <w:proofErr w:type="gramStart"/>
      <w:r>
        <w:t>Яворові.⁷</w:t>
      </w:r>
      <w:proofErr w:type="gramEnd"/>
      <w:r>
        <w:t xml:space="preserve"> У межах міжвоєнного польського правового порядку випускники зазвичай проходили стажування під керівництвом ліцензованого адвоката перед здобуттям повної самостійної кваліфікації. Така практика знайомила молодих правників із реальністю юридичної роботи, яку жодна університетська аудиторія не могла дати повною мірою.</w:t>
      </w:r>
    </w:p>
    <w:p w14:paraId="50192BCC" w14:textId="77777777" w:rsidR="00ED4EEE" w:rsidRDefault="00ED4EEE" w:rsidP="00ED4EEE">
      <w:pPr>
        <w:pStyle w:val="NormalWeb"/>
      </w:pPr>
      <w:r>
        <w:t>Під керівництвом досвідченого практикуючого адвоката стажист міг навчитися:</w:t>
      </w:r>
    </w:p>
    <w:p w14:paraId="70B20A59" w14:textId="77777777" w:rsidR="00ED4EEE" w:rsidRDefault="00ED4EEE" w:rsidP="00ED4EEE">
      <w:pPr>
        <w:pStyle w:val="NormalWeb"/>
      </w:pPr>
      <w:r>
        <w:t>• укладання процесуальних документів</w:t>
      </w:r>
      <w:r>
        <w:br/>
        <w:t>• ведення розмов із клієнтами</w:t>
      </w:r>
      <w:r>
        <w:br/>
        <w:t>• роботи з доказами</w:t>
      </w:r>
      <w:r>
        <w:br/>
        <w:t>• судового етикету</w:t>
      </w:r>
      <w:r>
        <w:br/>
        <w:t>• дотримання процесуальних термінів і порядку</w:t>
      </w:r>
      <w:r>
        <w:br/>
        <w:t>• переговорів та врегулювання спорів</w:t>
      </w:r>
      <w:r>
        <w:br/>
        <w:t>• практичного розуміння поведінки суддів та урядовців</w:t>
      </w:r>
    </w:p>
    <w:p w14:paraId="7943DEFB" w14:textId="77777777" w:rsidR="00ED4EEE" w:rsidRDefault="00ED4EEE" w:rsidP="00ED4EEE">
      <w:pPr>
        <w:pStyle w:val="NormalWeb"/>
      </w:pPr>
      <w:r>
        <w:t xml:space="preserve">Михайло Фільц був не лише адвокатом, але й помітним громадським діячем міжвоєнного Яворова. Одне з опублікованих джерел характеризує його як голову або члена управ багатьох товариств, керівника місцевого осередку </w:t>
      </w:r>
      <w:r>
        <w:rPr>
          <w:rStyle w:val="Emphasis"/>
        </w:rPr>
        <w:t>«Рідної Школи»</w:t>
      </w:r>
      <w:r>
        <w:t xml:space="preserve">, засновника Музичного інституту, співредактора </w:t>
      </w:r>
      <w:r>
        <w:rPr>
          <w:rStyle w:val="Emphasis"/>
        </w:rPr>
        <w:t>«Українського Слова»</w:t>
      </w:r>
      <w:r>
        <w:t xml:space="preserve"> та єдиного українського представника у Повітовому виділі.</w:t>
      </w:r>
    </w:p>
    <w:p w14:paraId="3BCE3DB1" w14:textId="77777777" w:rsidR="00ED4EEE" w:rsidRDefault="00ED4EEE" w:rsidP="00ED4EEE">
      <w:pPr>
        <w:pStyle w:val="NormalWeb"/>
      </w:pPr>
      <w:r>
        <w:t>Тому його канцелярія відкривала Марії Лисій не лише світ юридичної практики, але й тісне переплетення права, громадського лідерства та українського суспільного життя міста.</w:t>
      </w:r>
    </w:p>
    <w:p w14:paraId="7221888A" w14:textId="77777777" w:rsidR="00ED4EEE" w:rsidRDefault="00ED4EEE" w:rsidP="00ED4EEE">
      <w:pPr>
        <w:pStyle w:val="NormalWeb"/>
      </w:pPr>
      <w:r>
        <w:t>Для молодої жінки, яка входила у професійне життя наприкінці 1930-х років, стажування в такому середовищі означало навчання не лише процедурі й адвокатській техніці, але й ширшій галицькій моделі правника як громадського опікуна, організатора та речника суспільних інтересів.</w:t>
      </w:r>
    </w:p>
    <w:p w14:paraId="0B7FFCCA" w14:textId="77777777" w:rsidR="00ED4EEE" w:rsidRDefault="00A54303" w:rsidP="00ED4EEE">
      <w:r>
        <w:rPr>
          <w:noProof/>
        </w:rPr>
        <w:lastRenderedPageBreak/>
        <w:pict w14:anchorId="4B81B273">
          <v:rect id="_x0000_i1045" alt="" style="width:468pt;height:.05pt;mso-width-percent:0;mso-height-percent:0;mso-width-percent:0;mso-height-percent:0" o:hralign="center" o:hrstd="t" o:hr="t" fillcolor="#a0a0a0" stroked="f"/>
        </w:pict>
      </w:r>
    </w:p>
    <w:p w14:paraId="48117F2A" w14:textId="77777777" w:rsidR="00ED4EEE" w:rsidRDefault="00ED4EEE" w:rsidP="00ED4EEE">
      <w:pPr>
        <w:pStyle w:val="NormalWeb"/>
      </w:pPr>
      <w:r>
        <w:t>⁷ Family archival testimony identifies Mykhailo Filts as the advocate under whom Maria Łysa trained in Jaworów.</w:t>
      </w:r>
      <w:r>
        <w:br/>
        <w:t>⁷ Родинні архівні свідчення вказують на Михайла Фільца як на адвоката, під керівництвом якого Марія Лиса проходила практику в Яворові.</w:t>
      </w:r>
    </w:p>
    <w:p w14:paraId="7DF03FB5" w14:textId="77777777" w:rsidR="00ED4EEE" w:rsidRDefault="00ED4EEE" w:rsidP="00ED4EEE">
      <w:pPr>
        <w:pStyle w:val="Heading1"/>
      </w:pPr>
      <w:r>
        <w:t>The Provincial Law Office</w:t>
      </w:r>
    </w:p>
    <w:p w14:paraId="04C90821" w14:textId="77777777" w:rsidR="00ED4EEE" w:rsidRDefault="00ED4EEE" w:rsidP="00ED4EEE">
      <w:pPr>
        <w:pStyle w:val="Heading1"/>
      </w:pPr>
      <w:r>
        <w:t>Провінційна правнича канцелярія</w:t>
      </w:r>
    </w:p>
    <w:p w14:paraId="2F4999C1" w14:textId="77777777" w:rsidR="00ED4EEE" w:rsidRDefault="00ED4EEE" w:rsidP="00ED4EEE">
      <w:pPr>
        <w:pStyle w:val="Heading2"/>
      </w:pPr>
      <w:r>
        <w:t>English</w:t>
      </w:r>
    </w:p>
    <w:p w14:paraId="359C4AB2" w14:textId="77777777" w:rsidR="00ED4EEE" w:rsidRDefault="00ED4EEE" w:rsidP="00ED4EEE">
      <w:pPr>
        <w:pStyle w:val="NormalWeb"/>
      </w:pPr>
      <w:r>
        <w:t>The provincial legal office of the 1930s differed substantially from later urban specialization. A lawyer in a town such as Jaworów required broad competence across many domains.</w:t>
      </w:r>
    </w:p>
    <w:p w14:paraId="47EA5060" w14:textId="77777777" w:rsidR="00ED4EEE" w:rsidRDefault="00ED4EEE" w:rsidP="00ED4EEE">
      <w:pPr>
        <w:pStyle w:val="NormalWeb"/>
      </w:pPr>
      <w:r>
        <w:t>Likely areas of work included:</w:t>
      </w:r>
    </w:p>
    <w:p w14:paraId="031A582F" w14:textId="77777777" w:rsidR="00ED4EEE" w:rsidRDefault="00ED4EEE" w:rsidP="00ED4EEE">
      <w:pPr>
        <w:pStyle w:val="Heading3"/>
      </w:pPr>
      <w:r>
        <w:t>Civil Matters</w:t>
      </w:r>
    </w:p>
    <w:p w14:paraId="24B5A65E" w14:textId="77777777" w:rsidR="00ED4EEE" w:rsidRDefault="00ED4EEE" w:rsidP="00ED4EEE">
      <w:pPr>
        <w:pStyle w:val="NormalWeb"/>
      </w:pPr>
      <w:r>
        <w:t>• property disputes</w:t>
      </w:r>
      <w:r>
        <w:br/>
        <w:t>• inheritance conflicts</w:t>
      </w:r>
      <w:r>
        <w:br/>
        <w:t>• contracts and debts</w:t>
      </w:r>
      <w:r>
        <w:br/>
        <w:t>• family settlements</w:t>
      </w:r>
    </w:p>
    <w:p w14:paraId="67BC2CD4" w14:textId="77777777" w:rsidR="00ED4EEE" w:rsidRDefault="00ED4EEE" w:rsidP="00ED4EEE">
      <w:pPr>
        <w:pStyle w:val="Heading3"/>
      </w:pPr>
      <w:r>
        <w:t>Agrarian Questions</w:t>
      </w:r>
    </w:p>
    <w:p w14:paraId="3910B934" w14:textId="77777777" w:rsidR="00ED4EEE" w:rsidRDefault="00ED4EEE" w:rsidP="00ED4EEE">
      <w:pPr>
        <w:pStyle w:val="NormalWeb"/>
      </w:pPr>
      <w:r>
        <w:t>• land boundaries</w:t>
      </w:r>
      <w:r>
        <w:br/>
        <w:t>• tenancy arrangements</w:t>
      </w:r>
      <w:r>
        <w:br/>
        <w:t>• village property claims</w:t>
      </w:r>
      <w:r>
        <w:br/>
        <w:t>• succession of agricultural holdings</w:t>
      </w:r>
    </w:p>
    <w:p w14:paraId="519DC0DA" w14:textId="77777777" w:rsidR="00ED4EEE" w:rsidRDefault="00ED4EEE" w:rsidP="00ED4EEE">
      <w:pPr>
        <w:pStyle w:val="Heading3"/>
      </w:pPr>
      <w:r>
        <w:t>Criminal Defense</w:t>
      </w:r>
    </w:p>
    <w:p w14:paraId="2BFC578B" w14:textId="77777777" w:rsidR="00ED4EEE" w:rsidRDefault="00ED4EEE" w:rsidP="00ED4EEE">
      <w:pPr>
        <w:pStyle w:val="NormalWeb"/>
      </w:pPr>
      <w:r>
        <w:t>• theft, assault, public-order matters</w:t>
      </w:r>
      <w:r>
        <w:br/>
        <w:t>• representation before local courts</w:t>
      </w:r>
    </w:p>
    <w:p w14:paraId="0AB73C00" w14:textId="77777777" w:rsidR="00ED4EEE" w:rsidRDefault="00ED4EEE" w:rsidP="00ED4EEE">
      <w:pPr>
        <w:pStyle w:val="Heading3"/>
      </w:pPr>
      <w:r>
        <w:t>Administrative Cases</w:t>
      </w:r>
    </w:p>
    <w:p w14:paraId="328590EF" w14:textId="77777777" w:rsidR="00ED4EEE" w:rsidRDefault="00ED4EEE" w:rsidP="00ED4EEE">
      <w:pPr>
        <w:pStyle w:val="NormalWeb"/>
      </w:pPr>
      <w:r>
        <w:t>• licenses</w:t>
      </w:r>
      <w:r>
        <w:br/>
        <w:t>• tax disputes</w:t>
      </w:r>
      <w:r>
        <w:br/>
        <w:t>• municipal regulations</w:t>
      </w:r>
      <w:r>
        <w:br/>
        <w:t>• dealings with county authorities</w:t>
      </w:r>
    </w:p>
    <w:p w14:paraId="4915FEDC" w14:textId="77777777" w:rsidR="00ED4EEE" w:rsidRDefault="00ED4EEE" w:rsidP="00ED4EEE">
      <w:pPr>
        <w:pStyle w:val="Heading3"/>
      </w:pPr>
      <w:r>
        <w:lastRenderedPageBreak/>
        <w:t>Commercial Affairs</w:t>
      </w:r>
    </w:p>
    <w:p w14:paraId="6BDF162F" w14:textId="77777777" w:rsidR="00ED4EEE" w:rsidRDefault="00ED4EEE" w:rsidP="00ED4EEE">
      <w:pPr>
        <w:pStyle w:val="NormalWeb"/>
      </w:pPr>
      <w:r>
        <w:t>• merchant disagreements</w:t>
      </w:r>
      <w:r>
        <w:br/>
        <w:t>• unpaid accounts</w:t>
      </w:r>
      <w:r>
        <w:br/>
        <w:t>• partnership conflicts</w:t>
      </w:r>
    </w:p>
    <w:p w14:paraId="6863083A" w14:textId="77777777" w:rsidR="00ED4EEE" w:rsidRDefault="00ED4EEE" w:rsidP="00ED4EEE">
      <w:pPr>
        <w:pStyle w:val="NormalWeb"/>
      </w:pPr>
      <w:r>
        <w:t>The provincial advocate was therefore not a narrow technician, but a general legal counselor to society.</w:t>
      </w:r>
    </w:p>
    <w:p w14:paraId="3A3F7C5A" w14:textId="77777777" w:rsidR="00ED4EEE" w:rsidRDefault="00A54303" w:rsidP="00ED4EEE">
      <w:r>
        <w:rPr>
          <w:noProof/>
        </w:rPr>
        <w:pict w14:anchorId="1B5E6686">
          <v:rect id="_x0000_i1044" alt="" style="width:468pt;height:.05pt;mso-width-percent:0;mso-height-percent:0;mso-width-percent:0;mso-height-percent:0" o:hralign="center" o:hrstd="t" o:hr="t" fillcolor="#a0a0a0" stroked="f"/>
        </w:pict>
      </w:r>
    </w:p>
    <w:p w14:paraId="30925606" w14:textId="77777777" w:rsidR="00ED4EEE" w:rsidRDefault="00ED4EEE" w:rsidP="00ED4EEE">
      <w:pPr>
        <w:pStyle w:val="Heading2"/>
      </w:pPr>
      <w:r>
        <w:t>Український текст</w:t>
      </w:r>
    </w:p>
    <w:p w14:paraId="78FAE909" w14:textId="77777777" w:rsidR="00ED4EEE" w:rsidRDefault="00ED4EEE" w:rsidP="00ED4EEE">
      <w:pPr>
        <w:pStyle w:val="NormalWeb"/>
      </w:pPr>
      <w:r>
        <w:t>Провінційна правнича канцелярія 1930-х років суттєво відрізнялася від пізнішої вузької міської спеціалізації. Адвокат у такому місті, як Яворів, потребував широкої компетенції в багатьох сферах.</w:t>
      </w:r>
    </w:p>
    <w:p w14:paraId="4CCAFBB3" w14:textId="77777777" w:rsidR="00ED4EEE" w:rsidRDefault="00ED4EEE" w:rsidP="00ED4EEE">
      <w:pPr>
        <w:pStyle w:val="NormalWeb"/>
      </w:pPr>
      <w:r>
        <w:t>Ймовірні напрями його діяльності включали:</w:t>
      </w:r>
    </w:p>
    <w:p w14:paraId="2226DE91" w14:textId="77777777" w:rsidR="00ED4EEE" w:rsidRDefault="00ED4EEE" w:rsidP="00ED4EEE">
      <w:pPr>
        <w:pStyle w:val="Heading3"/>
      </w:pPr>
      <w:r>
        <w:t>Цивільні справи</w:t>
      </w:r>
    </w:p>
    <w:p w14:paraId="483520AA" w14:textId="77777777" w:rsidR="00ED4EEE" w:rsidRDefault="00ED4EEE" w:rsidP="00ED4EEE">
      <w:pPr>
        <w:pStyle w:val="NormalWeb"/>
      </w:pPr>
      <w:r>
        <w:t>• майнові спори</w:t>
      </w:r>
      <w:r>
        <w:br/>
        <w:t>• конфлікти щодо спадщини</w:t>
      </w:r>
      <w:r>
        <w:br/>
        <w:t>• договори та боргові зобов’язання</w:t>
      </w:r>
      <w:r>
        <w:br/>
        <w:t>• сімейні врегулювання</w:t>
      </w:r>
    </w:p>
    <w:p w14:paraId="3932F83E" w14:textId="77777777" w:rsidR="00ED4EEE" w:rsidRDefault="00ED4EEE" w:rsidP="00ED4EEE">
      <w:pPr>
        <w:pStyle w:val="Heading3"/>
      </w:pPr>
      <w:r>
        <w:t>Аграрні питання</w:t>
      </w:r>
    </w:p>
    <w:p w14:paraId="736A3E3C" w14:textId="77777777" w:rsidR="00ED4EEE" w:rsidRDefault="00ED4EEE" w:rsidP="00ED4EEE">
      <w:pPr>
        <w:pStyle w:val="NormalWeb"/>
      </w:pPr>
      <w:r>
        <w:t>• земельні межі</w:t>
      </w:r>
      <w:r>
        <w:br/>
        <w:t>• орендні відносини</w:t>
      </w:r>
      <w:r>
        <w:br/>
        <w:t>• претензії щодо сільської власності</w:t>
      </w:r>
      <w:r>
        <w:br/>
        <w:t>• успадкування сільськогосподарських господарств</w:t>
      </w:r>
    </w:p>
    <w:p w14:paraId="4DE26A39" w14:textId="77777777" w:rsidR="00ED4EEE" w:rsidRDefault="00ED4EEE" w:rsidP="00ED4EEE">
      <w:pPr>
        <w:pStyle w:val="Heading3"/>
      </w:pPr>
      <w:r>
        <w:t>Кримінальний захист</w:t>
      </w:r>
    </w:p>
    <w:p w14:paraId="0211F23D" w14:textId="77777777" w:rsidR="00ED4EEE" w:rsidRDefault="00ED4EEE" w:rsidP="00ED4EEE">
      <w:pPr>
        <w:pStyle w:val="NormalWeb"/>
      </w:pPr>
      <w:r>
        <w:t>• крадіжки, напади, порушення громадського порядку</w:t>
      </w:r>
      <w:r>
        <w:br/>
        <w:t>• представництво перед місцевими судами</w:t>
      </w:r>
    </w:p>
    <w:p w14:paraId="0586C65C" w14:textId="77777777" w:rsidR="00ED4EEE" w:rsidRDefault="00ED4EEE" w:rsidP="00ED4EEE">
      <w:pPr>
        <w:pStyle w:val="Heading3"/>
      </w:pPr>
      <w:r>
        <w:t>Адміністративні справи</w:t>
      </w:r>
    </w:p>
    <w:p w14:paraId="1E7473BE" w14:textId="77777777" w:rsidR="00ED4EEE" w:rsidRDefault="00ED4EEE" w:rsidP="00ED4EEE">
      <w:pPr>
        <w:pStyle w:val="NormalWeb"/>
      </w:pPr>
      <w:r>
        <w:t>• дозволи та ліцензії</w:t>
      </w:r>
      <w:r>
        <w:br/>
        <w:t>• податкові спори</w:t>
      </w:r>
      <w:r>
        <w:br/>
        <w:t>• муніципальні регуляції</w:t>
      </w:r>
      <w:r>
        <w:br/>
        <w:t>• взаємини з повітовою владою</w:t>
      </w:r>
    </w:p>
    <w:p w14:paraId="748912F5" w14:textId="77777777" w:rsidR="00ED4EEE" w:rsidRDefault="00ED4EEE" w:rsidP="00ED4EEE">
      <w:pPr>
        <w:pStyle w:val="Heading3"/>
      </w:pPr>
      <w:r>
        <w:lastRenderedPageBreak/>
        <w:t>Торговельні справи</w:t>
      </w:r>
    </w:p>
    <w:p w14:paraId="49A934E1" w14:textId="77777777" w:rsidR="00ED4EEE" w:rsidRDefault="00ED4EEE" w:rsidP="00ED4EEE">
      <w:pPr>
        <w:pStyle w:val="NormalWeb"/>
      </w:pPr>
      <w:r>
        <w:t>• суперечки між купцями</w:t>
      </w:r>
      <w:r>
        <w:br/>
        <w:t>• несплачені рахунки</w:t>
      </w:r>
      <w:r>
        <w:br/>
        <w:t>• конфлікти між партнерами</w:t>
      </w:r>
    </w:p>
    <w:p w14:paraId="7B5E854F" w14:textId="77777777" w:rsidR="00ED4EEE" w:rsidRDefault="00ED4EEE" w:rsidP="00ED4EEE">
      <w:pPr>
        <w:pStyle w:val="NormalWeb"/>
      </w:pPr>
      <w:r>
        <w:t>Отже, провінційний адвокат був не вузьким технічним спеціалістом, а загальним правовим дорадником суспільства.</w:t>
      </w:r>
    </w:p>
    <w:p w14:paraId="742D2547" w14:textId="77777777" w:rsidR="00ED4EEE" w:rsidRDefault="00A54303" w:rsidP="00ED4EEE">
      <w:r>
        <w:rPr>
          <w:noProof/>
        </w:rPr>
        <w:pict w14:anchorId="4843B978">
          <v:rect id="_x0000_i1043" alt="" style="width:468pt;height:.05pt;mso-width-percent:0;mso-height-percent:0;mso-width-percent:0;mso-height-percent:0" o:hralign="center" o:hrstd="t" o:hr="t" fillcolor="#a0a0a0" stroked="f"/>
        </w:pict>
      </w:r>
    </w:p>
    <w:p w14:paraId="02FBFF1F" w14:textId="77777777" w:rsidR="00ED4EEE" w:rsidRDefault="00ED4EEE" w:rsidP="00ED4EEE">
      <w:pPr>
        <w:pStyle w:val="Heading1"/>
      </w:pPr>
      <w:r>
        <w:t>Applying a Kraków Education</w:t>
      </w:r>
    </w:p>
    <w:p w14:paraId="1876F226" w14:textId="77777777" w:rsidR="00ED4EEE" w:rsidRDefault="00ED4EEE" w:rsidP="00ED4EEE">
      <w:pPr>
        <w:pStyle w:val="Heading1"/>
      </w:pPr>
      <w:r>
        <w:t>Практичне застосування краківської освіти</w:t>
      </w:r>
    </w:p>
    <w:p w14:paraId="263463E4" w14:textId="77777777" w:rsidR="00ED4EEE" w:rsidRDefault="00ED4EEE" w:rsidP="00ED4EEE">
      <w:pPr>
        <w:pStyle w:val="Heading2"/>
      </w:pPr>
      <w:r>
        <w:t>English</w:t>
      </w:r>
    </w:p>
    <w:p w14:paraId="42E8E244" w14:textId="77777777" w:rsidR="00ED4EEE" w:rsidRDefault="00ED4EEE" w:rsidP="00ED4EEE">
      <w:pPr>
        <w:pStyle w:val="NormalWeb"/>
      </w:pPr>
      <w:r>
        <w:t>Maria Łysa’s university formation would have had direct practical value in Jaworów.</w:t>
      </w:r>
    </w:p>
    <w:p w14:paraId="7B3D2CA2" w14:textId="77777777" w:rsidR="00ED4EEE" w:rsidRDefault="00ED4EEE" w:rsidP="00ED4EEE">
      <w:pPr>
        <w:pStyle w:val="Heading3"/>
      </w:pPr>
      <w:r>
        <w:t>Roman Law</w:t>
      </w:r>
    </w:p>
    <w:p w14:paraId="74E62C33" w14:textId="77777777" w:rsidR="00ED4EEE" w:rsidRDefault="00ED4EEE" w:rsidP="00ED4EEE">
      <w:pPr>
        <w:pStyle w:val="NormalWeb"/>
      </w:pPr>
      <w:r>
        <w:t>Roman legal categories sharpened thinking about:</w:t>
      </w:r>
    </w:p>
    <w:p w14:paraId="3D3A895A" w14:textId="77777777" w:rsidR="00ED4EEE" w:rsidRDefault="00ED4EEE" w:rsidP="00ED4EEE">
      <w:pPr>
        <w:pStyle w:val="NormalWeb"/>
      </w:pPr>
      <w:r>
        <w:t>• ownership</w:t>
      </w:r>
      <w:r>
        <w:br/>
        <w:t>• possession</w:t>
      </w:r>
      <w:r>
        <w:br/>
        <w:t>• obligations</w:t>
      </w:r>
      <w:r>
        <w:br/>
        <w:t>• inheritance</w:t>
      </w:r>
    </w:p>
    <w:p w14:paraId="09B42009" w14:textId="77777777" w:rsidR="00ED4EEE" w:rsidRDefault="00ED4EEE" w:rsidP="00ED4EEE">
      <w:pPr>
        <w:pStyle w:val="Heading3"/>
      </w:pPr>
      <w:r>
        <w:t>Administrative Studies</w:t>
      </w:r>
    </w:p>
    <w:p w14:paraId="5E3DA0AE" w14:textId="77777777" w:rsidR="00ED4EEE" w:rsidRDefault="00ED4EEE" w:rsidP="00ED4EEE">
      <w:pPr>
        <w:pStyle w:val="NormalWeb"/>
      </w:pPr>
      <w:r>
        <w:t>Useful in dealings with bureaucratic authorities.</w:t>
      </w:r>
    </w:p>
    <w:p w14:paraId="7D4A21E0" w14:textId="77777777" w:rsidR="00ED4EEE" w:rsidRDefault="00ED4EEE" w:rsidP="00ED4EEE">
      <w:pPr>
        <w:pStyle w:val="Heading3"/>
      </w:pPr>
      <w:r>
        <w:t>Economics and Finance</w:t>
      </w:r>
    </w:p>
    <w:p w14:paraId="20029972" w14:textId="77777777" w:rsidR="00ED4EEE" w:rsidRDefault="00ED4EEE" w:rsidP="00ED4EEE">
      <w:pPr>
        <w:pStyle w:val="NormalWeb"/>
      </w:pPr>
      <w:r>
        <w:t>Helpful in disputes involving debt, taxation, or commerce.</w:t>
      </w:r>
    </w:p>
    <w:p w14:paraId="1EC562B0" w14:textId="77777777" w:rsidR="00ED4EEE" w:rsidRDefault="00ED4EEE" w:rsidP="00ED4EEE">
      <w:pPr>
        <w:pStyle w:val="Heading3"/>
      </w:pPr>
      <w:r>
        <w:t>Criminal Law</w:t>
      </w:r>
    </w:p>
    <w:p w14:paraId="1567BD3A" w14:textId="77777777" w:rsidR="00ED4EEE" w:rsidRDefault="00ED4EEE" w:rsidP="00ED4EEE">
      <w:pPr>
        <w:pStyle w:val="NormalWeb"/>
      </w:pPr>
      <w:r>
        <w:t>Relevant to defense and procedural matters.</w:t>
      </w:r>
    </w:p>
    <w:p w14:paraId="47D311E4" w14:textId="77777777" w:rsidR="00ED4EEE" w:rsidRDefault="00ED4EEE" w:rsidP="00ED4EEE">
      <w:pPr>
        <w:pStyle w:val="Heading3"/>
      </w:pPr>
      <w:r>
        <w:t>Legal Theory</w:t>
      </w:r>
    </w:p>
    <w:p w14:paraId="07623E09" w14:textId="77777777" w:rsidR="00ED4EEE" w:rsidRDefault="00ED4EEE" w:rsidP="00ED4EEE">
      <w:pPr>
        <w:pStyle w:val="NormalWeb"/>
      </w:pPr>
      <w:r>
        <w:lastRenderedPageBreak/>
        <w:t>Valuable in constructing arguments and distinguishing principles.</w:t>
      </w:r>
    </w:p>
    <w:p w14:paraId="5EF28974" w14:textId="77777777" w:rsidR="00ED4EEE" w:rsidRDefault="00ED4EEE" w:rsidP="00ED4EEE">
      <w:pPr>
        <w:pStyle w:val="NormalWeb"/>
      </w:pPr>
      <w:r>
        <w:t>What may seem abstract in university study often becomes concrete in practice. Her education at Jagiellonian University likely gave her advantages in analytical clarity, drafting discipline, and confidence before institutions.</w:t>
      </w:r>
    </w:p>
    <w:p w14:paraId="19900B19" w14:textId="77777777" w:rsidR="00ED4EEE" w:rsidRDefault="00A54303" w:rsidP="00ED4EEE">
      <w:r>
        <w:rPr>
          <w:noProof/>
        </w:rPr>
        <w:pict w14:anchorId="74E9B9BA">
          <v:rect id="_x0000_i1042" alt="" style="width:468pt;height:.05pt;mso-width-percent:0;mso-height-percent:0;mso-width-percent:0;mso-height-percent:0" o:hralign="center" o:hrstd="t" o:hr="t" fillcolor="#a0a0a0" stroked="f"/>
        </w:pict>
      </w:r>
    </w:p>
    <w:p w14:paraId="46067D65" w14:textId="77777777" w:rsidR="00ED4EEE" w:rsidRDefault="00ED4EEE" w:rsidP="00ED4EEE">
      <w:pPr>
        <w:pStyle w:val="Heading2"/>
      </w:pPr>
      <w:r>
        <w:t>Український текст</w:t>
      </w:r>
    </w:p>
    <w:p w14:paraId="02057831" w14:textId="77777777" w:rsidR="00ED4EEE" w:rsidRDefault="00ED4EEE" w:rsidP="00ED4EEE">
      <w:pPr>
        <w:pStyle w:val="NormalWeb"/>
      </w:pPr>
      <w:r>
        <w:t>Університетський вишкіл Марії Лисої мав безпосередню практичну цінність у Яворові.</w:t>
      </w:r>
    </w:p>
    <w:p w14:paraId="26E0A3E1" w14:textId="77777777" w:rsidR="00ED4EEE" w:rsidRDefault="00ED4EEE" w:rsidP="00ED4EEE">
      <w:pPr>
        <w:pStyle w:val="Heading3"/>
      </w:pPr>
      <w:r>
        <w:t>Римське право</w:t>
      </w:r>
    </w:p>
    <w:p w14:paraId="12FBAB70" w14:textId="77777777" w:rsidR="00ED4EEE" w:rsidRDefault="00ED4EEE" w:rsidP="00ED4EEE">
      <w:pPr>
        <w:pStyle w:val="NormalWeb"/>
      </w:pPr>
      <w:r>
        <w:t>Римські правові категорії загострювали розуміння:</w:t>
      </w:r>
    </w:p>
    <w:p w14:paraId="5BEC90BF" w14:textId="77777777" w:rsidR="00ED4EEE" w:rsidRDefault="00ED4EEE" w:rsidP="00ED4EEE">
      <w:pPr>
        <w:pStyle w:val="NormalWeb"/>
      </w:pPr>
      <w:r>
        <w:t>• власності</w:t>
      </w:r>
      <w:r>
        <w:br/>
        <w:t>• володіння</w:t>
      </w:r>
      <w:r>
        <w:br/>
        <w:t>• зобов’язань</w:t>
      </w:r>
      <w:r>
        <w:br/>
        <w:t>• спадкування</w:t>
      </w:r>
    </w:p>
    <w:p w14:paraId="1D79DDE9" w14:textId="77777777" w:rsidR="00ED4EEE" w:rsidRDefault="00ED4EEE" w:rsidP="00ED4EEE">
      <w:pPr>
        <w:pStyle w:val="Heading3"/>
      </w:pPr>
      <w:r>
        <w:t>Адміністративні студії</w:t>
      </w:r>
    </w:p>
    <w:p w14:paraId="6742E40C" w14:textId="77777777" w:rsidR="00ED4EEE" w:rsidRDefault="00ED4EEE" w:rsidP="00ED4EEE">
      <w:pPr>
        <w:pStyle w:val="NormalWeb"/>
      </w:pPr>
      <w:r>
        <w:t>Були корисними у взаєминах із бюрократичними установами.</w:t>
      </w:r>
    </w:p>
    <w:p w14:paraId="0C33873D" w14:textId="77777777" w:rsidR="00ED4EEE" w:rsidRDefault="00ED4EEE" w:rsidP="00ED4EEE">
      <w:pPr>
        <w:pStyle w:val="Heading3"/>
      </w:pPr>
      <w:r>
        <w:t>Економіка та фінанси</w:t>
      </w:r>
    </w:p>
    <w:p w14:paraId="2FD7F1B3" w14:textId="77777777" w:rsidR="00ED4EEE" w:rsidRDefault="00ED4EEE" w:rsidP="00ED4EEE">
      <w:pPr>
        <w:pStyle w:val="NormalWeb"/>
      </w:pPr>
      <w:r>
        <w:t>Допомагали у спорах, пов’язаних із боргами, оподаткуванням або торгівлею.</w:t>
      </w:r>
    </w:p>
    <w:p w14:paraId="0A601EE5" w14:textId="77777777" w:rsidR="00ED4EEE" w:rsidRDefault="00ED4EEE" w:rsidP="00ED4EEE">
      <w:pPr>
        <w:pStyle w:val="Heading3"/>
      </w:pPr>
      <w:r>
        <w:t>Кримінальне право</w:t>
      </w:r>
    </w:p>
    <w:p w14:paraId="248DF9E1" w14:textId="77777777" w:rsidR="00ED4EEE" w:rsidRDefault="00ED4EEE" w:rsidP="00ED4EEE">
      <w:pPr>
        <w:pStyle w:val="NormalWeb"/>
      </w:pPr>
      <w:r>
        <w:t>Мало значення для захисту та процесуальних питань.</w:t>
      </w:r>
    </w:p>
    <w:p w14:paraId="75B7F989" w14:textId="77777777" w:rsidR="00ED4EEE" w:rsidRDefault="00ED4EEE" w:rsidP="00ED4EEE">
      <w:pPr>
        <w:pStyle w:val="Heading3"/>
      </w:pPr>
      <w:r>
        <w:t>Теорія права</w:t>
      </w:r>
    </w:p>
    <w:p w14:paraId="2DED03F1" w14:textId="77777777" w:rsidR="00ED4EEE" w:rsidRDefault="00ED4EEE" w:rsidP="00ED4EEE">
      <w:pPr>
        <w:pStyle w:val="NormalWeb"/>
      </w:pPr>
      <w:r>
        <w:t>Сприяла побудові аргументації та розрізненню правових принципів.</w:t>
      </w:r>
    </w:p>
    <w:p w14:paraId="78BD0219" w14:textId="77777777" w:rsidR="00ED4EEE" w:rsidRDefault="00ED4EEE" w:rsidP="00ED4EEE">
      <w:pPr>
        <w:pStyle w:val="NormalWeb"/>
      </w:pPr>
      <w:r>
        <w:t>Те, що в університетському навчанні могло здаватися абстрактним, у практиці набувало цілком конкретного змісту. Освіта, здобута Марією Лисою в Ягеллонському університеті, ймовірно, надавала їй переваги у ясності аналізу, дисципліні юридичного письма та впевненості у взаєминах з інституціями.</w:t>
      </w:r>
    </w:p>
    <w:p w14:paraId="06067937" w14:textId="77777777" w:rsidR="00ED4EEE" w:rsidRDefault="00A54303" w:rsidP="00ED4EEE">
      <w:r>
        <w:rPr>
          <w:noProof/>
        </w:rPr>
        <w:pict w14:anchorId="22BE3DA1">
          <v:rect id="_x0000_i1041" alt="" style="width:468pt;height:.05pt;mso-width-percent:0;mso-height-percent:0;mso-width-percent:0;mso-height-percent:0" o:hralign="center" o:hrstd="t" o:hr="t" fillcolor="#a0a0a0" stroked="f"/>
        </w:pict>
      </w:r>
    </w:p>
    <w:p w14:paraId="4164D779" w14:textId="77777777" w:rsidR="00ED4EEE" w:rsidRDefault="00ED4EEE" w:rsidP="00ED4EEE">
      <w:pPr>
        <w:pStyle w:val="Heading1"/>
      </w:pPr>
      <w:r>
        <w:lastRenderedPageBreak/>
        <w:t>Law and Community Leadership</w:t>
      </w:r>
    </w:p>
    <w:p w14:paraId="54AB020A" w14:textId="77777777" w:rsidR="00ED4EEE" w:rsidRDefault="00ED4EEE" w:rsidP="00ED4EEE">
      <w:pPr>
        <w:pStyle w:val="Heading1"/>
      </w:pPr>
      <w:r>
        <w:t>Право та громадське лідерство</w:t>
      </w:r>
    </w:p>
    <w:p w14:paraId="3F7A259B" w14:textId="77777777" w:rsidR="00ED4EEE" w:rsidRDefault="00ED4EEE" w:rsidP="00ED4EEE">
      <w:pPr>
        <w:pStyle w:val="Heading2"/>
      </w:pPr>
      <w:r>
        <w:t>English</w:t>
      </w:r>
    </w:p>
    <w:p w14:paraId="4C017B55" w14:textId="77777777" w:rsidR="00ED4EEE" w:rsidRDefault="00ED4EEE" w:rsidP="00ED4EEE">
      <w:pPr>
        <w:pStyle w:val="NormalWeb"/>
      </w:pPr>
      <w:r>
        <w:t>In Eastern Galicia, lawyers frequently occupied roles extending beyond private practice. They served as:</w:t>
      </w:r>
    </w:p>
    <w:p w14:paraId="6FE5456A" w14:textId="77777777" w:rsidR="00ED4EEE" w:rsidRDefault="00ED4EEE" w:rsidP="00ED4EEE">
      <w:pPr>
        <w:pStyle w:val="NormalWeb"/>
      </w:pPr>
      <w:r>
        <w:t>• organizers of associations</w:t>
      </w:r>
      <w:r>
        <w:br/>
        <w:t>• advisors to cooperatives</w:t>
      </w:r>
      <w:r>
        <w:br/>
        <w:t>• advocates for schools or cultural institutions</w:t>
      </w:r>
      <w:r>
        <w:br/>
        <w:t>• mediators in communal disputes</w:t>
      </w:r>
      <w:r>
        <w:br/>
        <w:t>• interpreters of state policy to local society</w:t>
      </w:r>
    </w:p>
    <w:p w14:paraId="49A4F608" w14:textId="77777777" w:rsidR="00ED4EEE" w:rsidRDefault="00ED4EEE" w:rsidP="00ED4EEE">
      <w:pPr>
        <w:pStyle w:val="NormalWeb"/>
      </w:pPr>
      <w:r>
        <w:t>Within Ukrainian communities especially, educated professionals often carried symbolic importance disproportionate to their numbers.</w:t>
      </w:r>
    </w:p>
    <w:p w14:paraId="587F7AEE" w14:textId="77777777" w:rsidR="00ED4EEE" w:rsidRDefault="00ED4EEE" w:rsidP="00ED4EEE">
      <w:pPr>
        <w:pStyle w:val="NormalWeb"/>
      </w:pPr>
      <w:r>
        <w:t>Because Maria Łysa worked in the office of Mykhailo Filts—a demonstrably prominent advocate and one of the leading Ukrainian civic figures of Jaworów—she entered an environment in which legal practice, civic leadership, and national-cultural responsibility consciously overlapped.</w:t>
      </w:r>
    </w:p>
    <w:p w14:paraId="2D9BD720" w14:textId="77777777" w:rsidR="00ED4EEE" w:rsidRDefault="00ED4EEE" w:rsidP="00ED4EEE">
      <w:pPr>
        <w:pStyle w:val="NormalWeb"/>
      </w:pPr>
      <w:r>
        <w:t>This is especially significant for a woman jurist. Her presence itself would have signaled educational attainment and changing social possibilities.</w:t>
      </w:r>
    </w:p>
    <w:p w14:paraId="4E98B839" w14:textId="77777777" w:rsidR="00ED4EEE" w:rsidRDefault="00A54303" w:rsidP="00ED4EEE">
      <w:r>
        <w:rPr>
          <w:noProof/>
        </w:rPr>
        <w:pict w14:anchorId="095FF217">
          <v:rect id="_x0000_i1040" alt="" style="width:468pt;height:.05pt;mso-width-percent:0;mso-height-percent:0;mso-width-percent:0;mso-height-percent:0" o:hralign="center" o:hrstd="t" o:hr="t" fillcolor="#a0a0a0" stroked="f"/>
        </w:pict>
      </w:r>
    </w:p>
    <w:p w14:paraId="53E03521" w14:textId="77777777" w:rsidR="00ED4EEE" w:rsidRDefault="00ED4EEE" w:rsidP="00ED4EEE">
      <w:pPr>
        <w:pStyle w:val="Heading2"/>
      </w:pPr>
      <w:r>
        <w:t>Український текст</w:t>
      </w:r>
    </w:p>
    <w:p w14:paraId="5B630555" w14:textId="77777777" w:rsidR="00ED4EEE" w:rsidRDefault="00ED4EEE" w:rsidP="00ED4EEE">
      <w:pPr>
        <w:pStyle w:val="NormalWeb"/>
      </w:pPr>
      <w:r>
        <w:t>У Східній Галичині правники часто виконували ролі, що виходили далеко за межі приватної практики. Вони були:</w:t>
      </w:r>
    </w:p>
    <w:p w14:paraId="00D07FA0" w14:textId="77777777" w:rsidR="00ED4EEE" w:rsidRDefault="00ED4EEE" w:rsidP="00ED4EEE">
      <w:pPr>
        <w:pStyle w:val="NormalWeb"/>
      </w:pPr>
      <w:r>
        <w:t>• організаторами громадських товариств</w:t>
      </w:r>
      <w:r>
        <w:br/>
        <w:t>• дорадниками кооперативів</w:t>
      </w:r>
      <w:r>
        <w:br/>
        <w:t>• оборонцями шкіл і культурних установ</w:t>
      </w:r>
      <w:r>
        <w:br/>
        <w:t>• посередниками у громадських конфліктах</w:t>
      </w:r>
      <w:r>
        <w:br/>
        <w:t>• тлумачами державної політики для місцевого суспільства</w:t>
      </w:r>
    </w:p>
    <w:p w14:paraId="59BCC642" w14:textId="77777777" w:rsidR="00ED4EEE" w:rsidRDefault="00ED4EEE" w:rsidP="00ED4EEE">
      <w:pPr>
        <w:pStyle w:val="NormalWeb"/>
      </w:pPr>
      <w:r>
        <w:t>Особливо в українському середовищі освічені професіонали нерідко мали символічне значення, непропорційне до їхньої чисельності.</w:t>
      </w:r>
    </w:p>
    <w:p w14:paraId="3A0EC777" w14:textId="77777777" w:rsidR="00ED4EEE" w:rsidRDefault="00ED4EEE" w:rsidP="00ED4EEE">
      <w:pPr>
        <w:pStyle w:val="NormalWeb"/>
      </w:pPr>
      <w:r>
        <w:lastRenderedPageBreak/>
        <w:t>Оскільки Марія Лиса працювала в канцелярії Михайла Фільца — безперечно помітного адвоката та одного з провідних українських громадських діячів Яворова — вона увійшла в середовище, де юридична практика, громадське лідерство та національно-культурна відповідальність свідомо перепліталися.</w:t>
      </w:r>
    </w:p>
    <w:p w14:paraId="6406FE57" w14:textId="77777777" w:rsidR="00ED4EEE" w:rsidRDefault="00ED4EEE" w:rsidP="00ED4EEE">
      <w:pPr>
        <w:pStyle w:val="NormalWeb"/>
      </w:pPr>
      <w:r>
        <w:t>Для жінки-правника це має особливе значення. Сама її присутність у такому середовищі свідчила про високий рівень освіти та про зміну суспільних можливостей для жінок.</w:t>
      </w:r>
    </w:p>
    <w:p w14:paraId="7B582ED6" w14:textId="77777777" w:rsidR="00ED4EEE" w:rsidRDefault="00A54303" w:rsidP="00ED4EEE">
      <w:r>
        <w:rPr>
          <w:noProof/>
        </w:rPr>
        <w:pict w14:anchorId="1A36CC13">
          <v:rect id="_x0000_i1039" alt="" style="width:468pt;height:.05pt;mso-width-percent:0;mso-height-percent:0;mso-width-percent:0;mso-height-percent:0" o:hralign="center" o:hrstd="t" o:hr="t" fillcolor="#a0a0a0" stroked="f"/>
        </w:pict>
      </w:r>
    </w:p>
    <w:p w14:paraId="0109C2C7" w14:textId="77777777" w:rsidR="00ED4EEE" w:rsidRDefault="00ED4EEE" w:rsidP="00ED4EEE">
      <w:pPr>
        <w:pStyle w:val="Heading1"/>
      </w:pPr>
      <w:r>
        <w:t>Mykhailo Filts: Lawyer, Civic Leader, and Mentor in Interwar Jaworów</w:t>
      </w:r>
    </w:p>
    <w:p w14:paraId="6E8209A8" w14:textId="77777777" w:rsidR="00ED4EEE" w:rsidRDefault="00ED4EEE" w:rsidP="00ED4EEE">
      <w:pPr>
        <w:pStyle w:val="Heading1"/>
      </w:pPr>
      <w:r>
        <w:t>Михайло Фільц: адвокат, громадський діяч і наставник у міжвоєнному Яворові</w:t>
      </w:r>
    </w:p>
    <w:p w14:paraId="0DB9692C" w14:textId="77777777" w:rsidR="00ED4EEE" w:rsidRDefault="00ED4EEE" w:rsidP="00ED4EEE">
      <w:pPr>
        <w:pStyle w:val="Heading2"/>
      </w:pPr>
      <w:r>
        <w:t>English</w:t>
      </w:r>
    </w:p>
    <w:p w14:paraId="1D0474A9" w14:textId="77777777" w:rsidR="00ED4EEE" w:rsidRDefault="00ED4EEE" w:rsidP="00ED4EEE">
      <w:pPr>
        <w:pStyle w:val="NormalWeb"/>
      </w:pPr>
      <w:r>
        <w:t>The emerging evidence suggests that Mykhailo Filts occupied a position of considerable importance within the Ukrainian public life of interwar Jaworów (now Yavoriv, Ukraine). Far from being merely a provincial attorney, Filts belonged to that generation of Galician Ukrainian professionals who combined legal practice with organized civic leadership, educational activism, and cultural institution-building.</w:t>
      </w:r>
    </w:p>
    <w:p w14:paraId="4EFC294C" w14:textId="77777777" w:rsidR="00ED4EEE" w:rsidRDefault="00ED4EEE" w:rsidP="00ED4EEE">
      <w:pPr>
        <w:pStyle w:val="NormalWeb"/>
      </w:pPr>
      <w:r>
        <w:t>In this respect, he represented a historically significant type: the lawyer as national organizer.</w:t>
      </w:r>
    </w:p>
    <w:p w14:paraId="3AC92166" w14:textId="77777777" w:rsidR="00ED4EEE" w:rsidRDefault="00ED4EEE" w:rsidP="00ED4EEE">
      <w:pPr>
        <w:pStyle w:val="NormalWeb"/>
      </w:pPr>
      <w:r>
        <w:t xml:space="preserve">A contemporary source describes Filts as a prominent social and civic leader who served as chairman or committee member of numerous organizations. He was head of the local branch of </w:t>
      </w:r>
      <w:r>
        <w:rPr>
          <w:rStyle w:val="Emphasis"/>
        </w:rPr>
        <w:t>Ridna Shkola</w:t>
      </w:r>
      <w:r>
        <w:t xml:space="preserve"> (“Native School”), one of the most important Ukrainian educational societies of Galicia, dedicated to maintaining and expanding Ukrainian-language schooling under difficult political conditions.</w:t>
      </w:r>
    </w:p>
    <w:p w14:paraId="51132942" w14:textId="77777777" w:rsidR="00ED4EEE" w:rsidRDefault="00ED4EEE" w:rsidP="00ED4EEE">
      <w:pPr>
        <w:pStyle w:val="NormalWeb"/>
      </w:pPr>
      <w:r>
        <w:t>The same source credits Filts as founder of the local Music Institute. This is especially revealing. Ukrainian communal leadership in Galicia often linked legal and economic self-help with cultural cultivation. Music schools, choirs, reading societies, and dramatic circles were not ornamental institutions; they were central mechanisms of national continuity.</w:t>
      </w:r>
    </w:p>
    <w:p w14:paraId="6722B5B2" w14:textId="77777777" w:rsidR="00ED4EEE" w:rsidRDefault="00A54303" w:rsidP="00ED4EEE">
      <w:r>
        <w:rPr>
          <w:noProof/>
        </w:rPr>
        <w:pict w14:anchorId="2FC0A21C">
          <v:rect id="_x0000_i1038" alt="" style="width:468pt;height:.05pt;mso-width-percent:0;mso-height-percent:0;mso-width-percent:0;mso-height-percent:0" o:hralign="center" o:hrstd="t" o:hr="t" fillcolor="#a0a0a0" stroked="f"/>
        </w:pict>
      </w:r>
    </w:p>
    <w:p w14:paraId="39A15D02" w14:textId="77777777" w:rsidR="00ED4EEE" w:rsidRDefault="00ED4EEE" w:rsidP="00ED4EEE">
      <w:pPr>
        <w:pStyle w:val="Heading2"/>
      </w:pPr>
      <w:r>
        <w:t>Український текст</w:t>
      </w:r>
    </w:p>
    <w:p w14:paraId="7E79EC6A" w14:textId="77777777" w:rsidR="00ED4EEE" w:rsidRDefault="00ED4EEE" w:rsidP="00ED4EEE">
      <w:pPr>
        <w:pStyle w:val="NormalWeb"/>
      </w:pPr>
      <w:r>
        <w:lastRenderedPageBreak/>
        <w:t>Наявні свідчення дають підстави вважати, що Михайло Фільц посідав надзвичайно важливе місце в українському громадському житті міжвоєнного Яворова (тепер — Яворів, Україна). Він був далеко не просто провінційним адвокатом. Фільц належав до того покоління галицьких українських професіоналів, які поєднували юридичну практику з організованим громадським лідерством, освітньою діяльністю та творенням культурних інституцій.</w:t>
      </w:r>
    </w:p>
    <w:p w14:paraId="266FA4C8" w14:textId="77777777" w:rsidR="00ED4EEE" w:rsidRDefault="00ED4EEE" w:rsidP="00ED4EEE">
      <w:pPr>
        <w:pStyle w:val="NormalWeb"/>
      </w:pPr>
      <w:r>
        <w:t>У цьому сенсі він репрезентував історично важливий тип — правника як національного організатора.</w:t>
      </w:r>
    </w:p>
    <w:p w14:paraId="24115351" w14:textId="77777777" w:rsidR="00ED4EEE" w:rsidRDefault="00ED4EEE" w:rsidP="00ED4EEE">
      <w:pPr>
        <w:pStyle w:val="NormalWeb"/>
      </w:pPr>
      <w:r>
        <w:t xml:space="preserve">Одне із сучасних йому джерел описує Фільца як визначного громадського діяча, який був головою або членом управ численних товариств. Він очолював місцевий осередок </w:t>
      </w:r>
      <w:r>
        <w:rPr>
          <w:rStyle w:val="Emphasis"/>
        </w:rPr>
        <w:t>«Рідної Школи»</w:t>
      </w:r>
      <w:r>
        <w:t xml:space="preserve"> — одного з найважливіших українських освітніх товариств Галичини, присвяченого збереженню та розвитку українськомовної освіти в складних політичних умовах.</w:t>
      </w:r>
    </w:p>
    <w:p w14:paraId="47B608EA" w14:textId="77777777" w:rsidR="00ED4EEE" w:rsidRDefault="00ED4EEE" w:rsidP="00ED4EEE">
      <w:pPr>
        <w:pStyle w:val="NormalWeb"/>
      </w:pPr>
      <w:r>
        <w:t>Те саме джерело називає Фільца засновником місцевого Музичного інституту. Ця обставина є особливо промовистою. Українське громадське провідництво в Галичині часто поєднувало правову та економічну самоорганізацію з культурним вихованням. Музичні школи, хори, читальні та драматичні гуртки були не декоративними установами, а центральними механізмами національної тяглості.</w:t>
      </w:r>
    </w:p>
    <w:p w14:paraId="417347F7" w14:textId="77777777" w:rsidR="005E2699" w:rsidRDefault="005E2699" w:rsidP="005E2699">
      <w:pPr>
        <w:pStyle w:val="Heading1"/>
      </w:pPr>
      <w:r>
        <w:t>Mykhailo Filts: Lawyer, Civic Leader, and Mentor in Interwar Jaworów (continued)</w:t>
      </w:r>
    </w:p>
    <w:p w14:paraId="7E9CA232" w14:textId="77777777" w:rsidR="005E2699" w:rsidRDefault="005E2699" w:rsidP="005E2699">
      <w:pPr>
        <w:pStyle w:val="Heading1"/>
      </w:pPr>
      <w:r>
        <w:t>Михайло Фільц: адвокат, громадський діяч і наставник у міжвоєнному Яворові (продовження)</w:t>
      </w:r>
    </w:p>
    <w:p w14:paraId="5A0765B4" w14:textId="77777777" w:rsidR="005E2699" w:rsidRDefault="005E2699" w:rsidP="005E2699">
      <w:pPr>
        <w:pStyle w:val="Heading2"/>
      </w:pPr>
      <w:r>
        <w:t>English</w:t>
      </w:r>
    </w:p>
    <w:p w14:paraId="68D588DF" w14:textId="77777777" w:rsidR="005E2699" w:rsidRDefault="005E2699" w:rsidP="005E2699">
      <w:pPr>
        <w:pStyle w:val="NormalWeb"/>
      </w:pPr>
      <w:r>
        <w:t xml:space="preserve">Filts also reportedly served as co-editor of </w:t>
      </w:r>
      <w:r>
        <w:rPr>
          <w:rStyle w:val="Emphasis"/>
        </w:rPr>
        <w:t>Ukrainske Slovo</w:t>
      </w:r>
      <w:r>
        <w:t xml:space="preserve"> (“The Ukrainian Word”), further linking him to the informational and intellectual life of the local Ukrainian community. Newspapers in interwar Galicia were not merely vehicles of news; they were instruments of political education, cultural defense, and communal self-definition.</w:t>
      </w:r>
    </w:p>
    <w:p w14:paraId="62F0D516" w14:textId="77777777" w:rsidR="005E2699" w:rsidRDefault="005E2699" w:rsidP="005E2699">
      <w:pPr>
        <w:pStyle w:val="NormalWeb"/>
      </w:pPr>
      <w:r>
        <w:t>Perhaps most strikingly, the source identifies Filts as the sole Ukrainian member of the Powiat Executive Board (</w:t>
      </w:r>
      <w:r>
        <w:rPr>
          <w:rStyle w:val="Emphasis"/>
        </w:rPr>
        <w:t>Wydział Powiatowy</w:t>
      </w:r>
      <w:r>
        <w:t>). This detail illuminates the complex political environment of interwar Eastern Galicia. Ukrainian participation in county administration remained limited, and representation within official structures carried both symbolic and practical importance.</w:t>
      </w:r>
    </w:p>
    <w:p w14:paraId="4C2B936B" w14:textId="77777777" w:rsidR="005E2699" w:rsidRDefault="005E2699" w:rsidP="005E2699">
      <w:pPr>
        <w:pStyle w:val="NormalWeb"/>
      </w:pPr>
      <w:r>
        <w:lastRenderedPageBreak/>
        <w:t>As the only Ukrainian member of such a governing body, Filts likely occupied a delicate intermediary position:</w:t>
      </w:r>
    </w:p>
    <w:p w14:paraId="3EC35553" w14:textId="77777777" w:rsidR="005E2699" w:rsidRDefault="005E2699" w:rsidP="005E2699">
      <w:pPr>
        <w:pStyle w:val="NormalWeb"/>
      </w:pPr>
      <w:r>
        <w:t>• negotiating between local society and state administration</w:t>
      </w:r>
      <w:r>
        <w:br/>
        <w:t>• defending Ukrainian institutional interests</w:t>
      </w:r>
      <w:r>
        <w:br/>
        <w:t>• navigating ethnic and political tensions</w:t>
      </w:r>
      <w:r>
        <w:br/>
        <w:t>• maintaining professional credibility across communal boundaries</w:t>
      </w:r>
    </w:p>
    <w:p w14:paraId="66AD28BE" w14:textId="77777777" w:rsidR="005E2699" w:rsidRDefault="005E2699" w:rsidP="005E2699">
      <w:pPr>
        <w:pStyle w:val="NormalWeb"/>
      </w:pPr>
      <w:r>
        <w:t>For Maria Łysa, apprenticeship within this environment would have provided a formative education extending beyond technical law. She would have observed how legal knowledge functioned within the realities of minority politics, civic leadership, and interethnic coexistence.</w:t>
      </w:r>
    </w:p>
    <w:p w14:paraId="1C00E7D4" w14:textId="77777777" w:rsidR="005E2699" w:rsidRDefault="005E2699" w:rsidP="005E2699">
      <w:pPr>
        <w:pStyle w:val="NormalWeb"/>
      </w:pPr>
      <w:r>
        <w:t>In this sense, the office of Mykhailo Filts may be understood as a continuation of her education by practical means.</w:t>
      </w:r>
    </w:p>
    <w:p w14:paraId="69CA6B95" w14:textId="77777777" w:rsidR="005E2699" w:rsidRDefault="00A54303" w:rsidP="005E2699">
      <w:r>
        <w:rPr>
          <w:noProof/>
        </w:rPr>
        <w:pict w14:anchorId="4CD80118">
          <v:rect id="_x0000_i1037" alt="" style="width:468pt;height:.05pt;mso-width-percent:0;mso-height-percent:0;mso-width-percent:0;mso-height-percent:0" o:hralign="center" o:hrstd="t" o:hr="t" fillcolor="#a0a0a0" stroked="f"/>
        </w:pict>
      </w:r>
    </w:p>
    <w:p w14:paraId="158E1C7B" w14:textId="77777777" w:rsidR="005E2699" w:rsidRDefault="005E2699" w:rsidP="005E2699">
      <w:pPr>
        <w:pStyle w:val="Heading2"/>
      </w:pPr>
      <w:r>
        <w:t>Український текст</w:t>
      </w:r>
    </w:p>
    <w:p w14:paraId="07E75D00" w14:textId="77777777" w:rsidR="005E2699" w:rsidRDefault="005E2699" w:rsidP="005E2699">
      <w:pPr>
        <w:pStyle w:val="NormalWeb"/>
      </w:pPr>
      <w:r>
        <w:t xml:space="preserve">Фільц також, за наявними свідченнями, був співредактором </w:t>
      </w:r>
      <w:r>
        <w:rPr>
          <w:rStyle w:val="Emphasis"/>
        </w:rPr>
        <w:t>«Українського Слова»</w:t>
      </w:r>
      <w:r>
        <w:t>, що ще тісніше пов’язує його з інформаційним та інтелектуальним життям місцевої української громади. Газети в міжвоєнній Галичині були не лише засобами поширення новин; вони виступали інструментами політичної освіти, культурного самозахисту та громадського самоусвідомлення.</w:t>
      </w:r>
    </w:p>
    <w:p w14:paraId="51E772F6" w14:textId="77777777" w:rsidR="005E2699" w:rsidRDefault="005E2699" w:rsidP="005E2699">
      <w:pPr>
        <w:pStyle w:val="NormalWeb"/>
      </w:pPr>
      <w:r>
        <w:t>Особливо промовистим є те, що джерело називає Фільца єдиним українським членом Повітового виділу (</w:t>
      </w:r>
      <w:r>
        <w:rPr>
          <w:rStyle w:val="Emphasis"/>
        </w:rPr>
        <w:t>Wydział Powiatowy</w:t>
      </w:r>
      <w:r>
        <w:t>). Ця деталь висвітлює складне політичне середовище міжвоєнної Східної Галичини. Участь українців у повітовому управлінні залишалася обмеженою, а представництво в офіційних структурах мало як символічне, так і практичне значення.</w:t>
      </w:r>
    </w:p>
    <w:p w14:paraId="3732166B" w14:textId="77777777" w:rsidR="005E2699" w:rsidRDefault="005E2699" w:rsidP="005E2699">
      <w:pPr>
        <w:pStyle w:val="NormalWeb"/>
      </w:pPr>
      <w:r>
        <w:t>Як єдиний українець у такому органі влади, Фільц, імовірно, перебував у делікатному посередницькому становищі:</w:t>
      </w:r>
    </w:p>
    <w:p w14:paraId="1792D28D" w14:textId="77777777" w:rsidR="005E2699" w:rsidRDefault="005E2699" w:rsidP="005E2699">
      <w:pPr>
        <w:pStyle w:val="NormalWeb"/>
      </w:pPr>
      <w:r>
        <w:t>• ведучи переговори між місцевим суспільством і державною адміністрацією</w:t>
      </w:r>
      <w:r>
        <w:br/>
        <w:t>• захищаючи інтереси українських інституцій</w:t>
      </w:r>
      <w:r>
        <w:br/>
        <w:t>• орієнтуючись у міжетнічних і політичних напруженнях</w:t>
      </w:r>
      <w:r>
        <w:br/>
        <w:t>• підтримуючи професійну довіру по різні боки суспільних меж</w:t>
      </w:r>
    </w:p>
    <w:p w14:paraId="76A4303B" w14:textId="77777777" w:rsidR="005E2699" w:rsidRDefault="005E2699" w:rsidP="005E2699">
      <w:pPr>
        <w:pStyle w:val="NormalWeb"/>
      </w:pPr>
      <w:r>
        <w:t>Для Марії Лисої практика в такому середовищі становила освіту, що виходила далеко за межі суто технічного права. Вона могла безпосередньо спостерігати, як юридичне знання функціонувало в реальності політики національної меншини, громадського провідництва та міжетнічного співіснування.</w:t>
      </w:r>
    </w:p>
    <w:p w14:paraId="13DB2C71" w14:textId="77777777" w:rsidR="005E2699" w:rsidRDefault="005E2699" w:rsidP="005E2699">
      <w:pPr>
        <w:pStyle w:val="NormalWeb"/>
      </w:pPr>
      <w:r>
        <w:t>У цьому сенсі канцелярію Михайла Фільца можна розглядати як продовження її освіти практичними засобами.</w:t>
      </w:r>
    </w:p>
    <w:p w14:paraId="5A4498D5" w14:textId="77777777" w:rsidR="005E2699" w:rsidRDefault="00A54303" w:rsidP="005E2699">
      <w:r>
        <w:rPr>
          <w:noProof/>
        </w:rPr>
        <w:lastRenderedPageBreak/>
        <w:pict w14:anchorId="22C8E25C">
          <v:rect id="_x0000_i1036" alt="" style="width:468pt;height:.05pt;mso-width-percent:0;mso-height-percent:0;mso-width-percent:0;mso-height-percent:0" o:hralign="center" o:hrstd="t" o:hr="t" fillcolor="#a0a0a0" stroked="f"/>
        </w:pict>
      </w:r>
    </w:p>
    <w:p w14:paraId="14A7FC8C" w14:textId="77777777" w:rsidR="005E2699" w:rsidRDefault="005E2699" w:rsidP="005E2699">
      <w:pPr>
        <w:pStyle w:val="Heading1"/>
      </w:pPr>
      <w:r>
        <w:t>A Woman in Practice</w:t>
      </w:r>
    </w:p>
    <w:p w14:paraId="0B90402F" w14:textId="77777777" w:rsidR="005E2699" w:rsidRDefault="005E2699" w:rsidP="005E2699">
      <w:pPr>
        <w:pStyle w:val="Heading1"/>
      </w:pPr>
      <w:r>
        <w:t>Жінка у правничій практиці</w:t>
      </w:r>
    </w:p>
    <w:p w14:paraId="37FAFCD4" w14:textId="77777777" w:rsidR="005E2699" w:rsidRDefault="005E2699" w:rsidP="005E2699">
      <w:pPr>
        <w:pStyle w:val="Heading2"/>
      </w:pPr>
      <w:r>
        <w:t>English</w:t>
      </w:r>
    </w:p>
    <w:p w14:paraId="32C21BDF" w14:textId="77777777" w:rsidR="005E2699" w:rsidRDefault="005E2699" w:rsidP="005E2699">
      <w:pPr>
        <w:pStyle w:val="NormalWeb"/>
      </w:pPr>
      <w:r>
        <w:t>The precise scope of Maria Łysa’s independent legal activity remains difficult to reconstruct in detail. Nevertheless, the surviving evidence already establishes something historically meaningful: a Ukrainian woman from rural Eastern Galicia completed elite legal education and entered professional legal training during the later interwar years.</w:t>
      </w:r>
    </w:p>
    <w:p w14:paraId="5BB3FF18" w14:textId="77777777" w:rsidR="005E2699" w:rsidRDefault="005E2699" w:rsidP="005E2699">
      <w:pPr>
        <w:pStyle w:val="NormalWeb"/>
      </w:pPr>
      <w:r>
        <w:t>This achievement should not be minimized.</w:t>
      </w:r>
    </w:p>
    <w:p w14:paraId="234E27B1" w14:textId="77777777" w:rsidR="005E2699" w:rsidRDefault="005E2699" w:rsidP="005E2699">
      <w:pPr>
        <w:pStyle w:val="NormalWeb"/>
      </w:pPr>
      <w:r>
        <w:t>Women remained significantly underrepresented within legal professions throughout much of Europe during the 1930s. Even where formal barriers had weakened, social expectations and institutional habits continued to favor men.</w:t>
      </w:r>
    </w:p>
    <w:p w14:paraId="08558154" w14:textId="77777777" w:rsidR="005E2699" w:rsidRDefault="005E2699" w:rsidP="005E2699">
      <w:pPr>
        <w:pStyle w:val="NormalWeb"/>
      </w:pPr>
      <w:r>
        <w:t>A woman jurist therefore occupied a complicated social position. She could simultaneously evoke:</w:t>
      </w:r>
    </w:p>
    <w:p w14:paraId="534F26B1" w14:textId="77777777" w:rsidR="005E2699" w:rsidRDefault="005E2699" w:rsidP="005E2699">
      <w:pPr>
        <w:pStyle w:val="NormalWeb"/>
      </w:pPr>
      <w:r>
        <w:t>• admiration</w:t>
      </w:r>
      <w:r>
        <w:br/>
        <w:t>• curiosity</w:t>
      </w:r>
      <w:r>
        <w:br/>
        <w:t>• skepticism</w:t>
      </w:r>
      <w:r>
        <w:br/>
        <w:t>• symbolic prestige</w:t>
      </w:r>
      <w:r>
        <w:br/>
        <w:t>• anxiety regarding changing gender roles</w:t>
      </w:r>
    </w:p>
    <w:p w14:paraId="1E8C3077" w14:textId="77777777" w:rsidR="005E2699" w:rsidRDefault="005E2699" w:rsidP="005E2699">
      <w:pPr>
        <w:pStyle w:val="NormalWeb"/>
      </w:pPr>
      <w:r>
        <w:t>Maria Łysa’s trajectory illustrates the gradual emergence of professionally educated Ukrainian women within public life before the destruction brought by war and totalitarian occupation.</w:t>
      </w:r>
    </w:p>
    <w:p w14:paraId="032C08BF" w14:textId="77777777" w:rsidR="005E2699" w:rsidRDefault="00A54303" w:rsidP="005E2699">
      <w:r>
        <w:rPr>
          <w:noProof/>
        </w:rPr>
        <w:pict w14:anchorId="05A8DA26">
          <v:rect id="_x0000_i1035" alt="" style="width:468pt;height:.05pt;mso-width-percent:0;mso-height-percent:0;mso-width-percent:0;mso-height-percent:0" o:hralign="center" o:hrstd="t" o:hr="t" fillcolor="#a0a0a0" stroked="f"/>
        </w:pict>
      </w:r>
    </w:p>
    <w:p w14:paraId="4B582DC0" w14:textId="77777777" w:rsidR="005E2699" w:rsidRDefault="005E2699" w:rsidP="005E2699">
      <w:pPr>
        <w:pStyle w:val="Heading2"/>
      </w:pPr>
      <w:r>
        <w:t>Український текст</w:t>
      </w:r>
    </w:p>
    <w:p w14:paraId="10DFF898" w14:textId="77777777" w:rsidR="005E2699" w:rsidRDefault="005E2699" w:rsidP="005E2699">
      <w:pPr>
        <w:pStyle w:val="NormalWeb"/>
      </w:pPr>
      <w:r>
        <w:t>Точний обсяг самостійної юридичної діяльності Марії Лисої сьогодні важко реконструювати в усіх деталях. Проте вже наявні свідчення встановлюють один історично важливий факт: українська жінка з сільської Східної Галичини здобула елітарну правничу освіту та вступила до професійної юридичної практики в останні роки міжвоєнної доби.</w:t>
      </w:r>
    </w:p>
    <w:p w14:paraId="7B50A187" w14:textId="77777777" w:rsidR="005E2699" w:rsidRDefault="005E2699" w:rsidP="005E2699">
      <w:pPr>
        <w:pStyle w:val="NormalWeb"/>
      </w:pPr>
      <w:r>
        <w:t>Це досягнення не слід применшувати.</w:t>
      </w:r>
    </w:p>
    <w:p w14:paraId="5F51AEBA" w14:textId="77777777" w:rsidR="005E2699" w:rsidRDefault="005E2699" w:rsidP="005E2699">
      <w:pPr>
        <w:pStyle w:val="NormalWeb"/>
      </w:pPr>
      <w:r>
        <w:lastRenderedPageBreak/>
        <w:t>Упродовж 1930-х років жінки залишалися помітно недопредставленими в юридичних професіях у більшості європейських країн. Навіть там, де формальні перешкоди вже послабилися, суспільні очікування та інституційні звички й далі віддавали перевагу чоловікам.</w:t>
      </w:r>
    </w:p>
    <w:p w14:paraId="5BA90AFB" w14:textId="77777777" w:rsidR="005E2699" w:rsidRDefault="005E2699" w:rsidP="005E2699">
      <w:pPr>
        <w:pStyle w:val="NormalWeb"/>
      </w:pPr>
      <w:r>
        <w:t>Тому жінка-правник займала складне суспільне становище. Вона могла водночас викликати:</w:t>
      </w:r>
    </w:p>
    <w:p w14:paraId="7F173139" w14:textId="77777777" w:rsidR="005E2699" w:rsidRDefault="005E2699" w:rsidP="005E2699">
      <w:pPr>
        <w:pStyle w:val="NormalWeb"/>
      </w:pPr>
      <w:r>
        <w:t>• захоплення</w:t>
      </w:r>
      <w:r>
        <w:br/>
        <w:t>• цікавість</w:t>
      </w:r>
      <w:r>
        <w:br/>
        <w:t>• скептицизм</w:t>
      </w:r>
      <w:r>
        <w:br/>
        <w:t>• символічний престиж</w:t>
      </w:r>
      <w:r>
        <w:br/>
        <w:t>• тривогу щодо зміни традиційних гендерних ролей</w:t>
      </w:r>
    </w:p>
    <w:p w14:paraId="37C84315" w14:textId="77777777" w:rsidR="005E2699" w:rsidRDefault="005E2699" w:rsidP="005E2699">
      <w:pPr>
        <w:pStyle w:val="NormalWeb"/>
      </w:pPr>
      <w:r>
        <w:t>Життєвий шлях Марії Лисої ілюструє поступову появу професійно освічених українських жінок у громадському житті напередодні руйнувань, принесених війною та тоталітарними режимами.</w:t>
      </w:r>
    </w:p>
    <w:p w14:paraId="18C23B59" w14:textId="77777777" w:rsidR="005E2699" w:rsidRDefault="00A54303" w:rsidP="005E2699">
      <w:r>
        <w:rPr>
          <w:noProof/>
        </w:rPr>
        <w:pict w14:anchorId="5AA42A58">
          <v:rect id="_x0000_i1034" alt="" style="width:468pt;height:.05pt;mso-width-percent:0;mso-height-percent:0;mso-width-percent:0;mso-height-percent:0" o:hralign="center" o:hrstd="t" o:hr="t" fillcolor="#a0a0a0" stroked="f"/>
        </w:pict>
      </w:r>
    </w:p>
    <w:p w14:paraId="6E6B7A14" w14:textId="77777777" w:rsidR="005E2699" w:rsidRDefault="005E2699" w:rsidP="005E2699">
      <w:pPr>
        <w:pStyle w:val="Heading1"/>
      </w:pPr>
      <w:r>
        <w:t>A Brief Window Before Catastrophe</w:t>
      </w:r>
    </w:p>
    <w:p w14:paraId="2C374CAD" w14:textId="77777777" w:rsidR="005E2699" w:rsidRDefault="005E2699" w:rsidP="005E2699">
      <w:pPr>
        <w:pStyle w:val="Heading1"/>
      </w:pPr>
      <w:r>
        <w:t>Коротке вікно перед катастрофою</w:t>
      </w:r>
    </w:p>
    <w:p w14:paraId="6085429E" w14:textId="77777777" w:rsidR="005E2699" w:rsidRDefault="005E2699" w:rsidP="005E2699">
      <w:pPr>
        <w:pStyle w:val="Heading2"/>
      </w:pPr>
      <w:r>
        <w:t>English</w:t>
      </w:r>
    </w:p>
    <w:p w14:paraId="735982F5" w14:textId="77777777" w:rsidR="005E2699" w:rsidRDefault="005E2699" w:rsidP="005E2699">
      <w:pPr>
        <w:pStyle w:val="NormalWeb"/>
      </w:pPr>
      <w:r>
        <w:t>The professional world into which Maria Łysa entered in the later 1930s would soon be shattered.</w:t>
      </w:r>
    </w:p>
    <w:p w14:paraId="4C01EFDB" w14:textId="77777777" w:rsidR="005E2699" w:rsidRDefault="005E2699" w:rsidP="005E2699">
      <w:pPr>
        <w:pStyle w:val="NormalWeb"/>
      </w:pPr>
      <w:r>
        <w:t>The destruction of the Polish Republic in 1939, Soviet and German occupations, political repression, war, deportation, and the annihilation of much of the prewar social order transformed Eastern Galicia irreversibly. Institutions that had shaped the lives of Maria Łysa and Mykhailo Filts—including courts, schools, associations, newspapers, and civic organizations—were subjected to profound disruption or outright destruction.</w:t>
      </w:r>
    </w:p>
    <w:p w14:paraId="015B9255" w14:textId="77777777" w:rsidR="005E2699" w:rsidRDefault="005E2699" w:rsidP="005E2699">
      <w:pPr>
        <w:pStyle w:val="NormalWeb"/>
      </w:pPr>
      <w:r>
        <w:t>Seen retrospectively, the final years of interwar Jaworów now appear as a brief and fragile interval between older imperial worlds and the catastrophes of the mid-twentieth century.</w:t>
      </w:r>
    </w:p>
    <w:p w14:paraId="31097E54" w14:textId="77777777" w:rsidR="005E2699" w:rsidRDefault="005E2699" w:rsidP="005E2699">
      <w:pPr>
        <w:pStyle w:val="NormalWeb"/>
      </w:pPr>
      <w:r>
        <w:t>Maria Łysa’s education and early legal formation therefore belong not only to personal or family history, but also to the final chapter of a broader Galician legal and civic civilization that was soon to disappear.</w:t>
      </w:r>
    </w:p>
    <w:p w14:paraId="54401FE0" w14:textId="77777777" w:rsidR="005E2699" w:rsidRDefault="00A54303" w:rsidP="005E2699">
      <w:r>
        <w:rPr>
          <w:noProof/>
        </w:rPr>
        <w:pict w14:anchorId="618D6C16">
          <v:rect id="_x0000_i1033" alt="" style="width:468pt;height:.05pt;mso-width-percent:0;mso-height-percent:0;mso-width-percent:0;mso-height-percent:0" o:hralign="center" o:hrstd="t" o:hr="t" fillcolor="#a0a0a0" stroked="f"/>
        </w:pict>
      </w:r>
    </w:p>
    <w:p w14:paraId="3B13C508" w14:textId="77777777" w:rsidR="005E2699" w:rsidRDefault="005E2699" w:rsidP="005E2699">
      <w:pPr>
        <w:pStyle w:val="Heading2"/>
      </w:pPr>
      <w:r>
        <w:lastRenderedPageBreak/>
        <w:t>Український текст</w:t>
      </w:r>
    </w:p>
    <w:p w14:paraId="007A8E3D" w14:textId="77777777" w:rsidR="005E2699" w:rsidRDefault="005E2699" w:rsidP="005E2699">
      <w:pPr>
        <w:pStyle w:val="NormalWeb"/>
      </w:pPr>
      <w:r>
        <w:t>Професійний світ, у який Марія Лиса увійшла наприкінці 1930-х років, невдовзі був зруйнований.</w:t>
      </w:r>
    </w:p>
    <w:p w14:paraId="78AF74D3" w14:textId="77777777" w:rsidR="005E2699" w:rsidRDefault="005E2699" w:rsidP="005E2699">
      <w:pPr>
        <w:pStyle w:val="NormalWeb"/>
      </w:pPr>
      <w:r>
        <w:t>Знищення Польської Республіки у 1939 році, радянська та німецька окупації, політичні репресії, війна, депортації та руйнування значної частини довоєнного суспільного порядку незворотно змінили Східну Галичину. Інституції, які формували життя Марії Лисої та Михайла Фільца — суди, школи, товариства, газети й громадські організації — зазнали глибокого розламу або повного знищення.</w:t>
      </w:r>
    </w:p>
    <w:p w14:paraId="7E21CB78" w14:textId="77777777" w:rsidR="005E2699" w:rsidRDefault="005E2699" w:rsidP="005E2699">
      <w:pPr>
        <w:pStyle w:val="NormalWeb"/>
      </w:pPr>
      <w:r>
        <w:t>У ретроспективі останні роки міжвоєнного Яворова постають коротким і крихким проміжком між старими імперськими світами та катастрофами середини ХХ століття.</w:t>
      </w:r>
    </w:p>
    <w:p w14:paraId="7187B9E5" w14:textId="77777777" w:rsidR="005E2699" w:rsidRDefault="005E2699" w:rsidP="005E2699">
      <w:pPr>
        <w:pStyle w:val="NormalWeb"/>
      </w:pPr>
      <w:r>
        <w:t>Тому освіта й раннє професійне формування Марії Лисої належать не лише до особистої чи родинної історії, але й до завершального розділу ширшої галицької правничої та громадянської цивілізації, якій судилося невдовзі зникнути.</w:t>
      </w:r>
    </w:p>
    <w:p w14:paraId="78FF37F9" w14:textId="77777777" w:rsidR="005E2699" w:rsidRDefault="005E2699" w:rsidP="005E2699">
      <w:pPr>
        <w:pStyle w:val="Heading1"/>
      </w:pPr>
      <w:r>
        <w:t>PART VI — WAR, MEMORY, AND CONTINUITY</w:t>
      </w:r>
    </w:p>
    <w:p w14:paraId="72134031" w14:textId="77777777" w:rsidR="005E2699" w:rsidRDefault="005E2699" w:rsidP="005E2699">
      <w:pPr>
        <w:pStyle w:val="Heading1"/>
      </w:pPr>
      <w:r>
        <w:t>ЧАСТИНА VI — ВІЙНА, ПАМ’ЯТЬ І ТЯГЛІСТЬ</w:t>
      </w:r>
    </w:p>
    <w:p w14:paraId="67929800" w14:textId="77777777" w:rsidR="005E2699" w:rsidRDefault="00A54303" w:rsidP="005E2699">
      <w:r>
        <w:rPr>
          <w:noProof/>
        </w:rPr>
        <w:pict w14:anchorId="285C4B37">
          <v:rect id="_x0000_i1032" alt="" style="width:468pt;height:.05pt;mso-width-percent:0;mso-height-percent:0;mso-width-percent:0;mso-height-percent:0" o:hralign="center" o:hrstd="t" o:hr="t" fillcolor="#a0a0a0" stroked="f"/>
        </w:pict>
      </w:r>
    </w:p>
    <w:p w14:paraId="7DDE301B" w14:textId="77777777" w:rsidR="005E2699" w:rsidRDefault="005E2699" w:rsidP="005E2699">
      <w:pPr>
        <w:pStyle w:val="Heading1"/>
      </w:pPr>
      <w:r>
        <w:t>The Destruction of the Interwar World</w:t>
      </w:r>
    </w:p>
    <w:p w14:paraId="4FE88287" w14:textId="77777777" w:rsidR="005E2699" w:rsidRDefault="005E2699" w:rsidP="005E2699">
      <w:pPr>
        <w:pStyle w:val="Heading1"/>
      </w:pPr>
      <w:r>
        <w:t>Руйнування міжвоєнного світу</w:t>
      </w:r>
    </w:p>
    <w:p w14:paraId="25E465A9" w14:textId="77777777" w:rsidR="005E2699" w:rsidRDefault="005E2699" w:rsidP="005E2699">
      <w:pPr>
        <w:pStyle w:val="Heading2"/>
      </w:pPr>
      <w:r>
        <w:t>English</w:t>
      </w:r>
    </w:p>
    <w:p w14:paraId="461CDE75" w14:textId="77777777" w:rsidR="005E2699" w:rsidRDefault="005E2699" w:rsidP="005E2699">
      <w:pPr>
        <w:pStyle w:val="NormalWeb"/>
      </w:pPr>
      <w:r>
        <w:t>The world in which Maria Łysa received her education did not survive intact beyond the decade in which she graduated. The collapse of the Second Polish Republic in September 1939 initiated a sequence of occupations, political transformations, and mass violence that fundamentally altered the social landscape of Eastern Galicia.</w:t>
      </w:r>
    </w:p>
    <w:p w14:paraId="5C8F1514" w14:textId="77777777" w:rsidR="005E2699" w:rsidRDefault="005E2699" w:rsidP="005E2699">
      <w:pPr>
        <w:pStyle w:val="NormalWeb"/>
      </w:pPr>
      <w:r>
        <w:t xml:space="preserve">Soviet rule brought nationalization, political surveillance, arrests, deportations, and the dismantling of independent civic institutions. German occupation introduced another regime of </w:t>
      </w:r>
      <w:r>
        <w:lastRenderedPageBreak/>
        <w:t>terror marked by war, persecution, forced labor, and the destruction of Jewish communal life throughout the region.</w:t>
      </w:r>
    </w:p>
    <w:p w14:paraId="782893A7" w14:textId="77777777" w:rsidR="005E2699" w:rsidRDefault="005E2699" w:rsidP="005E2699">
      <w:pPr>
        <w:pStyle w:val="NormalWeb"/>
      </w:pPr>
      <w:r>
        <w:t>The legal and institutional culture that had shaped Maria Łysa’s formation—courts, universities, professional associations, local self-government, civic societies, newspapers, and educational organizations—either disappeared entirely or survived only in transformed and diminished forms.</w:t>
      </w:r>
    </w:p>
    <w:p w14:paraId="47B56361" w14:textId="77777777" w:rsidR="005E2699" w:rsidRDefault="005E2699" w:rsidP="005E2699">
      <w:pPr>
        <w:pStyle w:val="NormalWeb"/>
      </w:pPr>
      <w:r>
        <w:t>What had appeared in the 1930s as a stable path toward professional and civic integration was overtaken by historical catastrophe.</w:t>
      </w:r>
    </w:p>
    <w:p w14:paraId="14B267DE" w14:textId="77777777" w:rsidR="005E2699" w:rsidRDefault="00A54303" w:rsidP="005E2699">
      <w:r>
        <w:rPr>
          <w:noProof/>
        </w:rPr>
        <w:pict w14:anchorId="7DC20A22">
          <v:rect id="_x0000_i1031" alt="" style="width:468pt;height:.05pt;mso-width-percent:0;mso-height-percent:0;mso-width-percent:0;mso-height-percent:0" o:hralign="center" o:hrstd="t" o:hr="t" fillcolor="#a0a0a0" stroked="f"/>
        </w:pict>
      </w:r>
    </w:p>
    <w:p w14:paraId="1B476B25" w14:textId="77777777" w:rsidR="005E2699" w:rsidRDefault="005E2699" w:rsidP="005E2699">
      <w:pPr>
        <w:pStyle w:val="Heading2"/>
      </w:pPr>
      <w:r>
        <w:t>Український текст</w:t>
      </w:r>
    </w:p>
    <w:p w14:paraId="1DE62676" w14:textId="77777777" w:rsidR="005E2699" w:rsidRDefault="005E2699" w:rsidP="005E2699">
      <w:pPr>
        <w:pStyle w:val="NormalWeb"/>
      </w:pPr>
      <w:r>
        <w:t>Світ, у якому Марія Лиса здобувала свою освіту, не пережив наступного десятиліття в незмінному вигляді. Розпад Другої Польської Республіки у вересні 1939 року започаткував ланцюг окупацій, політичних трансформацій і масового насильства, що докорінно змінили суспільний ландшафт Східної Галичини.</w:t>
      </w:r>
    </w:p>
    <w:p w14:paraId="215E434D" w14:textId="77777777" w:rsidR="005E2699" w:rsidRDefault="005E2699" w:rsidP="005E2699">
      <w:pPr>
        <w:pStyle w:val="NormalWeb"/>
      </w:pPr>
      <w:r>
        <w:t>Радянська влада принесла націоналізацію, політичний нагляд, арешти, депортації та ліквідацію незалежних громадських інституцій. Німецька окупація запровадила інший режим терору, позначений війною, переслідуваннями, примусовою працею та знищенням єврейського громадського життя в усьому регіоні.</w:t>
      </w:r>
    </w:p>
    <w:p w14:paraId="3848B0EC" w14:textId="77777777" w:rsidR="005E2699" w:rsidRDefault="005E2699" w:rsidP="005E2699">
      <w:pPr>
        <w:pStyle w:val="NormalWeb"/>
      </w:pPr>
      <w:r>
        <w:t>Правова та інституційна культура, яка сформувала Марію Лису — суди, університети, професійні товариства, місцеве самоврядування, громадські організації, преса й освітні установи — або зникла повністю, або вижила лише у змінених і значно ослаблених формах.</w:t>
      </w:r>
    </w:p>
    <w:p w14:paraId="57B8204E" w14:textId="77777777" w:rsidR="005E2699" w:rsidRDefault="005E2699" w:rsidP="005E2699">
      <w:pPr>
        <w:pStyle w:val="NormalWeb"/>
      </w:pPr>
      <w:r>
        <w:t>Те, що у 1930-х роках здавалося стабільним шляхом до професійної та громадянської інтеграції, було поглинуте історичною катастрофою.</w:t>
      </w:r>
    </w:p>
    <w:p w14:paraId="4DBC309E" w14:textId="77777777" w:rsidR="005E2699" w:rsidRDefault="00A54303" w:rsidP="005E2699">
      <w:r>
        <w:rPr>
          <w:noProof/>
        </w:rPr>
        <w:pict w14:anchorId="6033F9A7">
          <v:rect id="_x0000_i1030" alt="" style="width:468pt;height:.05pt;mso-width-percent:0;mso-height-percent:0;mso-width-percent:0;mso-height-percent:0" o:hralign="center" o:hrstd="t" o:hr="t" fillcolor="#a0a0a0" stroked="f"/>
        </w:pict>
      </w:r>
    </w:p>
    <w:p w14:paraId="47A206E6" w14:textId="77777777" w:rsidR="005E2699" w:rsidRDefault="005E2699" w:rsidP="005E2699">
      <w:pPr>
        <w:pStyle w:val="Heading1"/>
      </w:pPr>
      <w:r>
        <w:t>Survival, Displacement, and Continuity</w:t>
      </w:r>
    </w:p>
    <w:p w14:paraId="2DEF75CE" w14:textId="77777777" w:rsidR="005E2699" w:rsidRDefault="005E2699" w:rsidP="005E2699">
      <w:pPr>
        <w:pStyle w:val="Heading1"/>
      </w:pPr>
      <w:r>
        <w:t>Виживання, переміщення та тяглість</w:t>
      </w:r>
    </w:p>
    <w:p w14:paraId="568727EA" w14:textId="77777777" w:rsidR="005E2699" w:rsidRDefault="005E2699" w:rsidP="005E2699">
      <w:pPr>
        <w:pStyle w:val="Heading2"/>
      </w:pPr>
      <w:r>
        <w:t>English</w:t>
      </w:r>
    </w:p>
    <w:p w14:paraId="1A13322C" w14:textId="77777777" w:rsidR="005E2699" w:rsidRDefault="005E2699" w:rsidP="005E2699">
      <w:pPr>
        <w:pStyle w:val="NormalWeb"/>
      </w:pPr>
      <w:r>
        <w:t>Yet the destruction of institutions did not entirely extinguish the human continuity carried by individuals and families.</w:t>
      </w:r>
    </w:p>
    <w:p w14:paraId="6D78869E" w14:textId="77777777" w:rsidR="005E2699" w:rsidRDefault="005E2699" w:rsidP="005E2699">
      <w:pPr>
        <w:pStyle w:val="NormalWeb"/>
      </w:pPr>
      <w:r>
        <w:lastRenderedPageBreak/>
        <w:t>The survival of diplomas, memories, photographs, and archival traces allows fragments of that lost world to remain accessible across generations. Even where professional careers were interrupted or transformed by war and displacement, educational achievement continued to shape identity, family memory, and cultural inheritance.</w:t>
      </w:r>
    </w:p>
    <w:p w14:paraId="43D143EC" w14:textId="77777777" w:rsidR="005E2699" w:rsidRDefault="005E2699" w:rsidP="005E2699">
      <w:pPr>
        <w:pStyle w:val="NormalWeb"/>
      </w:pPr>
      <w:r>
        <w:t>Maria Łysa’s life therefore belongs simultaneously to several histories:</w:t>
      </w:r>
    </w:p>
    <w:p w14:paraId="4E279D8F" w14:textId="77777777" w:rsidR="005E2699" w:rsidRDefault="005E2699" w:rsidP="005E2699">
      <w:pPr>
        <w:pStyle w:val="NormalWeb"/>
      </w:pPr>
      <w:r>
        <w:t>• the history of women in higher education</w:t>
      </w:r>
      <w:r>
        <w:br/>
        <w:t>• the history of Ukrainian Galician intelligentsia</w:t>
      </w:r>
      <w:r>
        <w:br/>
        <w:t>• the history of interwar legal culture</w:t>
      </w:r>
      <w:r>
        <w:br/>
        <w:t>• the history of displacement and survival in twentieth-century Eastern Europe</w:t>
      </w:r>
    </w:p>
    <w:p w14:paraId="60D45535" w14:textId="77777777" w:rsidR="005E2699" w:rsidRDefault="005E2699" w:rsidP="005E2699">
      <w:pPr>
        <w:pStyle w:val="NormalWeb"/>
      </w:pPr>
      <w:r>
        <w:t>The preservation of her documents permits these histories to intersect once again.</w:t>
      </w:r>
    </w:p>
    <w:p w14:paraId="4CD5BF6D" w14:textId="77777777" w:rsidR="005E2699" w:rsidRDefault="00A54303" w:rsidP="005E2699">
      <w:r>
        <w:rPr>
          <w:noProof/>
        </w:rPr>
        <w:pict w14:anchorId="3BDE727F">
          <v:rect id="_x0000_i1029" alt="" style="width:468pt;height:.05pt;mso-width-percent:0;mso-height-percent:0;mso-width-percent:0;mso-height-percent:0" o:hralign="center" o:hrstd="t" o:hr="t" fillcolor="#a0a0a0" stroked="f"/>
        </w:pict>
      </w:r>
    </w:p>
    <w:p w14:paraId="3F1D8506" w14:textId="77777777" w:rsidR="005E2699" w:rsidRDefault="005E2699" w:rsidP="005E2699">
      <w:pPr>
        <w:pStyle w:val="Heading2"/>
      </w:pPr>
      <w:r>
        <w:t>Український текст</w:t>
      </w:r>
    </w:p>
    <w:p w14:paraId="6A851B82" w14:textId="77777777" w:rsidR="005E2699" w:rsidRDefault="005E2699" w:rsidP="005E2699">
      <w:pPr>
        <w:pStyle w:val="NormalWeb"/>
      </w:pPr>
      <w:r>
        <w:t>Проте руйнування інституцій не змогло цілковито знищити людську тяглість, яку несли окремі люди та родини.</w:t>
      </w:r>
    </w:p>
    <w:p w14:paraId="0F7D2C63" w14:textId="77777777" w:rsidR="005E2699" w:rsidRDefault="005E2699" w:rsidP="005E2699">
      <w:pPr>
        <w:pStyle w:val="NormalWeb"/>
      </w:pPr>
      <w:r>
        <w:t>Збереження дипломів, спогадів, фотографій та архівних слідів дозволяє фрагментам цього втраченого світу залишатися доступними для наступних поколінь. Навіть там, де професійна кар’єра була перервана або змінена війною та переміщенням, освітнє досягнення продовжувало формувати особисту ідентичність, родинну пам’ять і культурну спадщину.</w:t>
      </w:r>
    </w:p>
    <w:p w14:paraId="501C837E" w14:textId="77777777" w:rsidR="005E2699" w:rsidRDefault="005E2699" w:rsidP="005E2699">
      <w:pPr>
        <w:pStyle w:val="NormalWeb"/>
      </w:pPr>
      <w:r>
        <w:t>Тому життя Марії Лисої належить одночасно до кількох історій:</w:t>
      </w:r>
    </w:p>
    <w:p w14:paraId="70ED5515" w14:textId="77777777" w:rsidR="005E2699" w:rsidRDefault="005E2699" w:rsidP="005E2699">
      <w:pPr>
        <w:pStyle w:val="NormalWeb"/>
      </w:pPr>
      <w:r>
        <w:t>• історії жінок у вищій освіті</w:t>
      </w:r>
      <w:r>
        <w:br/>
        <w:t>• історії української галицької інтелігенції</w:t>
      </w:r>
      <w:r>
        <w:br/>
        <w:t>• історії міжвоєнної правничої культури</w:t>
      </w:r>
      <w:r>
        <w:br/>
        <w:t>• історії переміщення та виживання у Східній Європі ХХ століття</w:t>
      </w:r>
    </w:p>
    <w:p w14:paraId="5BE5FE70" w14:textId="77777777" w:rsidR="005E2699" w:rsidRDefault="005E2699" w:rsidP="005E2699">
      <w:pPr>
        <w:pStyle w:val="NormalWeb"/>
      </w:pPr>
      <w:r>
        <w:t>Збереження її документів дозволяє цим історіям знову перетнутися.</w:t>
      </w:r>
    </w:p>
    <w:p w14:paraId="215EF99D" w14:textId="77777777" w:rsidR="005E2699" w:rsidRDefault="00A54303" w:rsidP="005E2699">
      <w:r>
        <w:rPr>
          <w:noProof/>
        </w:rPr>
        <w:pict w14:anchorId="5E485CF3">
          <v:rect id="_x0000_i1028" alt="" style="width:468pt;height:.05pt;mso-width-percent:0;mso-height-percent:0;mso-width-percent:0;mso-height-percent:0" o:hralign="center" o:hrstd="t" o:hr="t" fillcolor="#a0a0a0" stroked="f"/>
        </w:pict>
      </w:r>
    </w:p>
    <w:p w14:paraId="539AB73A" w14:textId="77777777" w:rsidR="005E2699" w:rsidRDefault="005E2699" w:rsidP="005E2699">
      <w:pPr>
        <w:pStyle w:val="Heading1"/>
      </w:pPr>
      <w:r>
        <w:t>Conclusion</w:t>
      </w:r>
    </w:p>
    <w:p w14:paraId="717418F0" w14:textId="77777777" w:rsidR="005E2699" w:rsidRDefault="005E2699" w:rsidP="005E2699">
      <w:pPr>
        <w:pStyle w:val="Heading1"/>
      </w:pPr>
      <w:r>
        <w:t>Висновок</w:t>
      </w:r>
    </w:p>
    <w:p w14:paraId="0DEDAC79" w14:textId="77777777" w:rsidR="005E2699" w:rsidRDefault="005E2699" w:rsidP="005E2699">
      <w:pPr>
        <w:pStyle w:val="Heading2"/>
      </w:pPr>
      <w:r>
        <w:t>English</w:t>
      </w:r>
    </w:p>
    <w:p w14:paraId="71FE460A" w14:textId="77777777" w:rsidR="005E2699" w:rsidRDefault="005E2699" w:rsidP="005E2699">
      <w:pPr>
        <w:pStyle w:val="NormalWeb"/>
      </w:pPr>
      <w:r>
        <w:lastRenderedPageBreak/>
        <w:t>This study began as an attempt to reconstruct the educational path of one individual. It ultimately became something broader: a reconstruction of an intellectual environment, a legal culture, and a vanished civic world.</w:t>
      </w:r>
    </w:p>
    <w:p w14:paraId="42D1F4A7" w14:textId="77777777" w:rsidR="005E2699" w:rsidRDefault="005E2699" w:rsidP="005E2699">
      <w:pPr>
        <w:pStyle w:val="NormalWeb"/>
      </w:pPr>
      <w:r>
        <w:t>The surviving records of Maria Łysa reveal far more than administrative data. They illuminate the demanding structure of interwar legal education, the ambitions of the Ukrainian intelligentsia of Galicia, the expanding role of women in professional life, and the close relationship between education and civic responsibility.</w:t>
      </w:r>
    </w:p>
    <w:p w14:paraId="0BA390CC" w14:textId="77777777" w:rsidR="005E2699" w:rsidRDefault="005E2699" w:rsidP="005E2699">
      <w:pPr>
        <w:pStyle w:val="NormalWeb"/>
      </w:pPr>
      <w:r>
        <w:t>They also demonstrate the value of archives themselves. Dispersed documents—registration sheets, curriculum forms, diplomas, examination structures, and institutional traces—can, when carefully assembled, restore historical depth to lives that might otherwise disappear into silence.</w:t>
      </w:r>
    </w:p>
    <w:p w14:paraId="1CF6ABB1" w14:textId="77777777" w:rsidR="005E2699" w:rsidRDefault="005E2699" w:rsidP="005E2699">
      <w:pPr>
        <w:pStyle w:val="NormalWeb"/>
      </w:pPr>
      <w:r>
        <w:t>In reconstructing the academic formation of Maria Łysa, this work also recovers part of the broader world that shaped her.</w:t>
      </w:r>
    </w:p>
    <w:p w14:paraId="3E256703" w14:textId="77777777" w:rsidR="005E2699" w:rsidRDefault="00A54303" w:rsidP="005E2699">
      <w:r>
        <w:rPr>
          <w:noProof/>
        </w:rPr>
        <w:pict w14:anchorId="591DFA93">
          <v:rect id="_x0000_i1027" alt="" style="width:468pt;height:.05pt;mso-width-percent:0;mso-height-percent:0;mso-width-percent:0;mso-height-percent:0" o:hralign="center" o:hrstd="t" o:hr="t" fillcolor="#a0a0a0" stroked="f"/>
        </w:pict>
      </w:r>
    </w:p>
    <w:p w14:paraId="3BEDC365" w14:textId="77777777" w:rsidR="005E2699" w:rsidRDefault="005E2699" w:rsidP="005E2699">
      <w:pPr>
        <w:pStyle w:val="Heading2"/>
      </w:pPr>
      <w:r>
        <w:t>Український текст</w:t>
      </w:r>
    </w:p>
    <w:p w14:paraId="2B6DC359" w14:textId="77777777" w:rsidR="005E2699" w:rsidRDefault="005E2699" w:rsidP="005E2699">
      <w:pPr>
        <w:pStyle w:val="NormalWeb"/>
      </w:pPr>
      <w:r>
        <w:t>Це дослідження розпочалося як спроба реконструювати освітній шлях однієї людини. Зрештою воно перетворилося на дещо значно ширше: реконструкцію інтелектуального середовища, правничої культури та зниклого громадянського світу.</w:t>
      </w:r>
    </w:p>
    <w:p w14:paraId="2CEBF604" w14:textId="77777777" w:rsidR="005E2699" w:rsidRDefault="005E2699" w:rsidP="005E2699">
      <w:pPr>
        <w:pStyle w:val="NormalWeb"/>
      </w:pPr>
      <w:r>
        <w:t>Збережені документи Марії Лисої відкривають набагато більше, ніж просто адміністративні відомості. Вони висвітлюють вимогливу структуру міжвоєнної юридичної освіти, амбіції української галицької інтелігенції, розширення ролі жінок у професійному житті та тісний зв’язок між освітою і громадянською відповідальністю.</w:t>
      </w:r>
    </w:p>
    <w:p w14:paraId="7349B245" w14:textId="77777777" w:rsidR="005E2699" w:rsidRDefault="005E2699" w:rsidP="005E2699">
      <w:pPr>
        <w:pStyle w:val="NormalWeb"/>
      </w:pPr>
      <w:r>
        <w:t>Вони також демонструють цінність самих архівів. Розпорошені документи — реєстраційні аркуші, навчальні плани, дипломи, структури іспитів та інституційні сліди — можуть, якщо їх уважно поєднати, повернути історичну глибину життям, які інакше могли б зникнути в мовчанні.</w:t>
      </w:r>
    </w:p>
    <w:p w14:paraId="6D48F175" w14:textId="77777777" w:rsidR="005E2699" w:rsidRDefault="005E2699" w:rsidP="005E2699">
      <w:pPr>
        <w:pStyle w:val="NormalWeb"/>
      </w:pPr>
      <w:r>
        <w:t>Реконструюючи академічне формування Марії Лисої, ця праця водночас відновлює частину ширшого світу, який її сформував.</w:t>
      </w:r>
    </w:p>
    <w:p w14:paraId="22640107" w14:textId="77777777" w:rsidR="005E2699" w:rsidRDefault="00A54303" w:rsidP="005E2699">
      <w:r>
        <w:rPr>
          <w:noProof/>
        </w:rPr>
        <w:pict w14:anchorId="4E1A4035">
          <v:rect id="_x0000_i1026" alt="" style="width:468pt;height:.05pt;mso-width-percent:0;mso-height-percent:0;mso-width-percent:0;mso-height-percent:0" o:hralign="center" o:hrstd="t" o:hr="t" fillcolor="#a0a0a0" stroked="f"/>
        </w:pict>
      </w:r>
    </w:p>
    <w:p w14:paraId="71883631" w14:textId="77777777" w:rsidR="005E2699" w:rsidRDefault="005E2699" w:rsidP="005E2699">
      <w:pPr>
        <w:pStyle w:val="Heading1"/>
      </w:pPr>
      <w:r>
        <w:t>Epilogue: Archive and Memory</w:t>
      </w:r>
    </w:p>
    <w:p w14:paraId="1193EF0A" w14:textId="77777777" w:rsidR="005E2699" w:rsidRDefault="005E2699" w:rsidP="005E2699">
      <w:pPr>
        <w:pStyle w:val="Heading1"/>
      </w:pPr>
      <w:r>
        <w:t>Епілог: Архів і пам’ять</w:t>
      </w:r>
    </w:p>
    <w:p w14:paraId="73460236" w14:textId="77777777" w:rsidR="005E2699" w:rsidRDefault="005E2699" w:rsidP="005E2699">
      <w:pPr>
        <w:pStyle w:val="Heading2"/>
      </w:pPr>
      <w:r>
        <w:lastRenderedPageBreak/>
        <w:t>English</w:t>
      </w:r>
    </w:p>
    <w:p w14:paraId="5FCFB891" w14:textId="77777777" w:rsidR="005E2699" w:rsidRDefault="005E2699" w:rsidP="005E2699">
      <w:pPr>
        <w:pStyle w:val="NormalWeb"/>
      </w:pPr>
      <w:r>
        <w:t>The reconstruction presented in this volume became possible only through the convergence of archival preservation, family memory, and modern digital research methods.</w:t>
      </w:r>
    </w:p>
    <w:p w14:paraId="3EE882B2" w14:textId="77777777" w:rsidR="005E2699" w:rsidRDefault="005E2699" w:rsidP="005E2699">
      <w:pPr>
        <w:pStyle w:val="NormalWeb"/>
      </w:pPr>
      <w:r>
        <w:t>The documents preserved by the Archive of the Jagiellonian University survived political collapse, war, occupation, and the passage of nearly a century. Family recollections preserved emotional and personal dimensions that no administrative file could fully capture. Modern tools of digital analysis and restoration made possible the enhancement, transcription, comparison, and interpretation of materials dispersed across time.</w:t>
      </w:r>
    </w:p>
    <w:p w14:paraId="78EAAF57" w14:textId="77777777" w:rsidR="005E2699" w:rsidRDefault="005E2699" w:rsidP="005E2699">
      <w:pPr>
        <w:pStyle w:val="NormalWeb"/>
      </w:pPr>
      <w:r>
        <w:t>The result is necessarily incomplete. No archive fully restores a life. Yet even partial reconstruction possesses value because it resists historical erasure.</w:t>
      </w:r>
    </w:p>
    <w:p w14:paraId="5E55A426" w14:textId="77777777" w:rsidR="005E2699" w:rsidRDefault="005E2699" w:rsidP="005E2699">
      <w:pPr>
        <w:pStyle w:val="NormalWeb"/>
      </w:pPr>
      <w:r>
        <w:t>In this sense, the present work stands not merely as a family history, but also as an act of historical continuity.</w:t>
      </w:r>
    </w:p>
    <w:p w14:paraId="16873646" w14:textId="77777777" w:rsidR="005E2699" w:rsidRDefault="00A54303" w:rsidP="005E2699">
      <w:r>
        <w:rPr>
          <w:noProof/>
        </w:rPr>
        <w:pict w14:anchorId="290EE2CA">
          <v:rect id="_x0000_i1025" alt="" style="width:468pt;height:.05pt;mso-width-percent:0;mso-height-percent:0;mso-width-percent:0;mso-height-percent:0" o:hralign="center" o:hrstd="t" o:hr="t" fillcolor="#a0a0a0" stroked="f"/>
        </w:pict>
      </w:r>
    </w:p>
    <w:p w14:paraId="5C39E78E" w14:textId="77777777" w:rsidR="005E2699" w:rsidRDefault="005E2699" w:rsidP="005E2699">
      <w:pPr>
        <w:pStyle w:val="Heading2"/>
      </w:pPr>
      <w:r>
        <w:t>Український текст</w:t>
      </w:r>
    </w:p>
    <w:p w14:paraId="34752168" w14:textId="77777777" w:rsidR="005E2699" w:rsidRDefault="005E2699" w:rsidP="005E2699">
      <w:pPr>
        <w:pStyle w:val="NormalWeb"/>
      </w:pPr>
      <w:r>
        <w:t>Реконструкція, представлена в цій праці, стала можливою лише завдяки поєднанню архівного збереження, родинної пам’яті та сучасних цифрових методів дослідження.</w:t>
      </w:r>
    </w:p>
    <w:p w14:paraId="0C8F5F10" w14:textId="77777777" w:rsidR="005E2699" w:rsidRDefault="005E2699" w:rsidP="005E2699">
      <w:pPr>
        <w:pStyle w:val="NormalWeb"/>
      </w:pPr>
      <w:r>
        <w:t>Документи, збережені Архівом Ягеллонського університету, пережили політичний крах, війну, окупації та майже столітній плин часу. Родинні спогади зберегли емоційний і людський вимір, який жодна адміністративна справа не здатна передати повністю. Сучасні цифрові інструменти зробили можливими покращення якості зображень, транскрипцію, порівняння та інтерпретацію матеріалів, розпорошених у часі.</w:t>
      </w:r>
    </w:p>
    <w:p w14:paraId="733E98D7" w14:textId="77777777" w:rsidR="005E2699" w:rsidRDefault="005E2699" w:rsidP="005E2699">
      <w:pPr>
        <w:pStyle w:val="NormalWeb"/>
      </w:pPr>
      <w:r>
        <w:t>Отриманий результат неминуче залишається неповним. Жоден архів не здатний повністю відновити людське життя. Проте навіть часткова реконструкція має цінність, оскільки вона чинить опір історичному забуттю.</w:t>
      </w:r>
    </w:p>
    <w:p w14:paraId="437A5A81" w14:textId="77777777" w:rsidR="005E2699" w:rsidRDefault="005E2699" w:rsidP="005E2699">
      <w:pPr>
        <w:pStyle w:val="NormalWeb"/>
      </w:pPr>
      <w:r>
        <w:t>У цьому сенсі дана праця постає не лише як родинна історія, але й як акт історичної тяглості.</w:t>
      </w:r>
    </w:p>
    <w:p w14:paraId="18F71AF6" w14:textId="77777777" w:rsidR="005E2699" w:rsidRDefault="005E2699"/>
    <w:sectPr w:rsidR="005E2699" w:rsidSect="004A7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D6"/>
    <w:rsid w:val="000C3039"/>
    <w:rsid w:val="001B195F"/>
    <w:rsid w:val="00286CF1"/>
    <w:rsid w:val="00301334"/>
    <w:rsid w:val="00395A85"/>
    <w:rsid w:val="00483494"/>
    <w:rsid w:val="004A70BA"/>
    <w:rsid w:val="00586C95"/>
    <w:rsid w:val="005E2699"/>
    <w:rsid w:val="0064493C"/>
    <w:rsid w:val="0094682C"/>
    <w:rsid w:val="009B64BF"/>
    <w:rsid w:val="009F356B"/>
    <w:rsid w:val="00A54303"/>
    <w:rsid w:val="00CB0952"/>
    <w:rsid w:val="00D8683E"/>
    <w:rsid w:val="00E23B73"/>
    <w:rsid w:val="00ED4EEE"/>
    <w:rsid w:val="00EE2EAA"/>
    <w:rsid w:val="00EE4EEC"/>
    <w:rsid w:val="00EF6893"/>
    <w:rsid w:val="00F23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7CC0"/>
  <w14:defaultImageDpi w14:val="32767"/>
  <w15:chartTrackingRefBased/>
  <w15:docId w15:val="{853EE3C0-21B1-894A-8B99-0644D248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EE4EE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E4EE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E4EE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E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E4E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E4EE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E4EE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EE4E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65451">
      <w:bodyDiv w:val="1"/>
      <w:marLeft w:val="0"/>
      <w:marRight w:val="0"/>
      <w:marTop w:val="0"/>
      <w:marBottom w:val="0"/>
      <w:divBdr>
        <w:top w:val="none" w:sz="0" w:space="0" w:color="auto"/>
        <w:left w:val="none" w:sz="0" w:space="0" w:color="auto"/>
        <w:bottom w:val="none" w:sz="0" w:space="0" w:color="auto"/>
        <w:right w:val="none" w:sz="0" w:space="0" w:color="auto"/>
      </w:divBdr>
    </w:div>
    <w:div w:id="310604367">
      <w:bodyDiv w:val="1"/>
      <w:marLeft w:val="0"/>
      <w:marRight w:val="0"/>
      <w:marTop w:val="0"/>
      <w:marBottom w:val="0"/>
      <w:divBdr>
        <w:top w:val="none" w:sz="0" w:space="0" w:color="auto"/>
        <w:left w:val="none" w:sz="0" w:space="0" w:color="auto"/>
        <w:bottom w:val="none" w:sz="0" w:space="0" w:color="auto"/>
        <w:right w:val="none" w:sz="0" w:space="0" w:color="auto"/>
      </w:divBdr>
      <w:divsChild>
        <w:div w:id="1053773259">
          <w:marLeft w:val="0"/>
          <w:marRight w:val="0"/>
          <w:marTop w:val="0"/>
          <w:marBottom w:val="0"/>
          <w:divBdr>
            <w:top w:val="none" w:sz="0" w:space="0" w:color="auto"/>
            <w:left w:val="none" w:sz="0" w:space="0" w:color="auto"/>
            <w:bottom w:val="none" w:sz="0" w:space="0" w:color="auto"/>
            <w:right w:val="none" w:sz="0" w:space="0" w:color="auto"/>
          </w:divBdr>
          <w:divsChild>
            <w:div w:id="466093682">
              <w:marLeft w:val="0"/>
              <w:marRight w:val="0"/>
              <w:marTop w:val="0"/>
              <w:marBottom w:val="0"/>
              <w:divBdr>
                <w:top w:val="none" w:sz="0" w:space="0" w:color="auto"/>
                <w:left w:val="none" w:sz="0" w:space="0" w:color="auto"/>
                <w:bottom w:val="none" w:sz="0" w:space="0" w:color="auto"/>
                <w:right w:val="none" w:sz="0" w:space="0" w:color="auto"/>
              </w:divBdr>
              <w:divsChild>
                <w:div w:id="1926181162">
                  <w:marLeft w:val="0"/>
                  <w:marRight w:val="0"/>
                  <w:marTop w:val="0"/>
                  <w:marBottom w:val="0"/>
                  <w:divBdr>
                    <w:top w:val="none" w:sz="0" w:space="0" w:color="auto"/>
                    <w:left w:val="none" w:sz="0" w:space="0" w:color="auto"/>
                    <w:bottom w:val="none" w:sz="0" w:space="0" w:color="auto"/>
                    <w:right w:val="none" w:sz="0" w:space="0" w:color="auto"/>
                  </w:divBdr>
                  <w:divsChild>
                    <w:div w:id="2039233957">
                      <w:marLeft w:val="0"/>
                      <w:marRight w:val="0"/>
                      <w:marTop w:val="0"/>
                      <w:marBottom w:val="0"/>
                      <w:divBdr>
                        <w:top w:val="none" w:sz="0" w:space="0" w:color="auto"/>
                        <w:left w:val="none" w:sz="0" w:space="0" w:color="auto"/>
                        <w:bottom w:val="none" w:sz="0" w:space="0" w:color="auto"/>
                        <w:right w:val="none" w:sz="0" w:space="0" w:color="auto"/>
                      </w:divBdr>
                      <w:divsChild>
                        <w:div w:id="2130196157">
                          <w:marLeft w:val="0"/>
                          <w:marRight w:val="0"/>
                          <w:marTop w:val="0"/>
                          <w:marBottom w:val="0"/>
                          <w:divBdr>
                            <w:top w:val="none" w:sz="0" w:space="0" w:color="auto"/>
                            <w:left w:val="none" w:sz="0" w:space="0" w:color="auto"/>
                            <w:bottom w:val="none" w:sz="0" w:space="0" w:color="auto"/>
                            <w:right w:val="none" w:sz="0" w:space="0" w:color="auto"/>
                          </w:divBdr>
                          <w:divsChild>
                            <w:div w:id="206343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291911">
          <w:marLeft w:val="0"/>
          <w:marRight w:val="0"/>
          <w:marTop w:val="0"/>
          <w:marBottom w:val="0"/>
          <w:divBdr>
            <w:top w:val="none" w:sz="0" w:space="0" w:color="auto"/>
            <w:left w:val="none" w:sz="0" w:space="0" w:color="auto"/>
            <w:bottom w:val="none" w:sz="0" w:space="0" w:color="auto"/>
            <w:right w:val="none" w:sz="0" w:space="0" w:color="auto"/>
          </w:divBdr>
          <w:divsChild>
            <w:div w:id="2006129841">
              <w:marLeft w:val="0"/>
              <w:marRight w:val="0"/>
              <w:marTop w:val="0"/>
              <w:marBottom w:val="0"/>
              <w:divBdr>
                <w:top w:val="none" w:sz="0" w:space="0" w:color="auto"/>
                <w:left w:val="none" w:sz="0" w:space="0" w:color="auto"/>
                <w:bottom w:val="none" w:sz="0" w:space="0" w:color="auto"/>
                <w:right w:val="none" w:sz="0" w:space="0" w:color="auto"/>
              </w:divBdr>
              <w:divsChild>
                <w:div w:id="1909607846">
                  <w:marLeft w:val="0"/>
                  <w:marRight w:val="0"/>
                  <w:marTop w:val="0"/>
                  <w:marBottom w:val="0"/>
                  <w:divBdr>
                    <w:top w:val="none" w:sz="0" w:space="0" w:color="auto"/>
                    <w:left w:val="none" w:sz="0" w:space="0" w:color="auto"/>
                    <w:bottom w:val="none" w:sz="0" w:space="0" w:color="auto"/>
                    <w:right w:val="none" w:sz="0" w:space="0" w:color="auto"/>
                  </w:divBdr>
                  <w:divsChild>
                    <w:div w:id="75054190">
                      <w:marLeft w:val="0"/>
                      <w:marRight w:val="0"/>
                      <w:marTop w:val="0"/>
                      <w:marBottom w:val="0"/>
                      <w:divBdr>
                        <w:top w:val="none" w:sz="0" w:space="0" w:color="auto"/>
                        <w:left w:val="none" w:sz="0" w:space="0" w:color="auto"/>
                        <w:bottom w:val="none" w:sz="0" w:space="0" w:color="auto"/>
                        <w:right w:val="none" w:sz="0" w:space="0" w:color="auto"/>
                      </w:divBdr>
                      <w:divsChild>
                        <w:div w:id="1288241529">
                          <w:marLeft w:val="0"/>
                          <w:marRight w:val="0"/>
                          <w:marTop w:val="0"/>
                          <w:marBottom w:val="0"/>
                          <w:divBdr>
                            <w:top w:val="none" w:sz="0" w:space="0" w:color="auto"/>
                            <w:left w:val="none" w:sz="0" w:space="0" w:color="auto"/>
                            <w:bottom w:val="none" w:sz="0" w:space="0" w:color="auto"/>
                            <w:right w:val="none" w:sz="0" w:space="0" w:color="auto"/>
                          </w:divBdr>
                          <w:divsChild>
                            <w:div w:id="1498614603">
                              <w:marLeft w:val="0"/>
                              <w:marRight w:val="0"/>
                              <w:marTop w:val="0"/>
                              <w:marBottom w:val="0"/>
                              <w:divBdr>
                                <w:top w:val="none" w:sz="0" w:space="0" w:color="auto"/>
                                <w:left w:val="none" w:sz="0" w:space="0" w:color="auto"/>
                                <w:bottom w:val="none" w:sz="0" w:space="0" w:color="auto"/>
                                <w:right w:val="none" w:sz="0" w:space="0" w:color="auto"/>
                              </w:divBdr>
                              <w:divsChild>
                                <w:div w:id="1499534390">
                                  <w:marLeft w:val="0"/>
                                  <w:marRight w:val="0"/>
                                  <w:marTop w:val="0"/>
                                  <w:marBottom w:val="0"/>
                                  <w:divBdr>
                                    <w:top w:val="none" w:sz="0" w:space="0" w:color="auto"/>
                                    <w:left w:val="none" w:sz="0" w:space="0" w:color="auto"/>
                                    <w:bottom w:val="none" w:sz="0" w:space="0" w:color="auto"/>
                                    <w:right w:val="none" w:sz="0" w:space="0" w:color="auto"/>
                                  </w:divBdr>
                                  <w:divsChild>
                                    <w:div w:id="1777942371">
                                      <w:marLeft w:val="0"/>
                                      <w:marRight w:val="0"/>
                                      <w:marTop w:val="0"/>
                                      <w:marBottom w:val="0"/>
                                      <w:divBdr>
                                        <w:top w:val="none" w:sz="0" w:space="0" w:color="auto"/>
                                        <w:left w:val="none" w:sz="0" w:space="0" w:color="auto"/>
                                        <w:bottom w:val="none" w:sz="0" w:space="0" w:color="auto"/>
                                        <w:right w:val="none" w:sz="0" w:space="0" w:color="auto"/>
                                      </w:divBdr>
                                      <w:divsChild>
                                        <w:div w:id="1353996977">
                                          <w:marLeft w:val="0"/>
                                          <w:marRight w:val="0"/>
                                          <w:marTop w:val="0"/>
                                          <w:marBottom w:val="0"/>
                                          <w:divBdr>
                                            <w:top w:val="none" w:sz="0" w:space="0" w:color="auto"/>
                                            <w:left w:val="none" w:sz="0" w:space="0" w:color="auto"/>
                                            <w:bottom w:val="none" w:sz="0" w:space="0" w:color="auto"/>
                                            <w:right w:val="none" w:sz="0" w:space="0" w:color="auto"/>
                                          </w:divBdr>
                                          <w:divsChild>
                                            <w:div w:id="35044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15436">
          <w:marLeft w:val="0"/>
          <w:marRight w:val="0"/>
          <w:marTop w:val="0"/>
          <w:marBottom w:val="0"/>
          <w:divBdr>
            <w:top w:val="none" w:sz="0" w:space="0" w:color="auto"/>
            <w:left w:val="none" w:sz="0" w:space="0" w:color="auto"/>
            <w:bottom w:val="none" w:sz="0" w:space="0" w:color="auto"/>
            <w:right w:val="none" w:sz="0" w:space="0" w:color="auto"/>
          </w:divBdr>
          <w:divsChild>
            <w:div w:id="152258021">
              <w:marLeft w:val="0"/>
              <w:marRight w:val="0"/>
              <w:marTop w:val="0"/>
              <w:marBottom w:val="0"/>
              <w:divBdr>
                <w:top w:val="none" w:sz="0" w:space="0" w:color="auto"/>
                <w:left w:val="none" w:sz="0" w:space="0" w:color="auto"/>
                <w:bottom w:val="none" w:sz="0" w:space="0" w:color="auto"/>
                <w:right w:val="none" w:sz="0" w:space="0" w:color="auto"/>
              </w:divBdr>
              <w:divsChild>
                <w:div w:id="1470785914">
                  <w:marLeft w:val="0"/>
                  <w:marRight w:val="0"/>
                  <w:marTop w:val="0"/>
                  <w:marBottom w:val="0"/>
                  <w:divBdr>
                    <w:top w:val="none" w:sz="0" w:space="0" w:color="auto"/>
                    <w:left w:val="none" w:sz="0" w:space="0" w:color="auto"/>
                    <w:bottom w:val="none" w:sz="0" w:space="0" w:color="auto"/>
                    <w:right w:val="none" w:sz="0" w:space="0" w:color="auto"/>
                  </w:divBdr>
                  <w:divsChild>
                    <w:div w:id="2127842825">
                      <w:marLeft w:val="0"/>
                      <w:marRight w:val="0"/>
                      <w:marTop w:val="0"/>
                      <w:marBottom w:val="0"/>
                      <w:divBdr>
                        <w:top w:val="none" w:sz="0" w:space="0" w:color="auto"/>
                        <w:left w:val="none" w:sz="0" w:space="0" w:color="auto"/>
                        <w:bottom w:val="none" w:sz="0" w:space="0" w:color="auto"/>
                        <w:right w:val="none" w:sz="0" w:space="0" w:color="auto"/>
                      </w:divBdr>
                      <w:divsChild>
                        <w:div w:id="1671174165">
                          <w:marLeft w:val="0"/>
                          <w:marRight w:val="0"/>
                          <w:marTop w:val="0"/>
                          <w:marBottom w:val="0"/>
                          <w:divBdr>
                            <w:top w:val="none" w:sz="0" w:space="0" w:color="auto"/>
                            <w:left w:val="none" w:sz="0" w:space="0" w:color="auto"/>
                            <w:bottom w:val="none" w:sz="0" w:space="0" w:color="auto"/>
                            <w:right w:val="none" w:sz="0" w:space="0" w:color="auto"/>
                          </w:divBdr>
                          <w:divsChild>
                            <w:div w:id="138440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619702">
      <w:bodyDiv w:val="1"/>
      <w:marLeft w:val="0"/>
      <w:marRight w:val="0"/>
      <w:marTop w:val="0"/>
      <w:marBottom w:val="0"/>
      <w:divBdr>
        <w:top w:val="none" w:sz="0" w:space="0" w:color="auto"/>
        <w:left w:val="none" w:sz="0" w:space="0" w:color="auto"/>
        <w:bottom w:val="none" w:sz="0" w:space="0" w:color="auto"/>
        <w:right w:val="none" w:sz="0" w:space="0" w:color="auto"/>
      </w:divBdr>
    </w:div>
    <w:div w:id="466817596">
      <w:bodyDiv w:val="1"/>
      <w:marLeft w:val="0"/>
      <w:marRight w:val="0"/>
      <w:marTop w:val="0"/>
      <w:marBottom w:val="0"/>
      <w:divBdr>
        <w:top w:val="none" w:sz="0" w:space="0" w:color="auto"/>
        <w:left w:val="none" w:sz="0" w:space="0" w:color="auto"/>
        <w:bottom w:val="none" w:sz="0" w:space="0" w:color="auto"/>
        <w:right w:val="none" w:sz="0" w:space="0" w:color="auto"/>
      </w:divBdr>
      <w:divsChild>
        <w:div w:id="1001081467">
          <w:marLeft w:val="0"/>
          <w:marRight w:val="0"/>
          <w:marTop w:val="0"/>
          <w:marBottom w:val="0"/>
          <w:divBdr>
            <w:top w:val="none" w:sz="0" w:space="0" w:color="auto"/>
            <w:left w:val="none" w:sz="0" w:space="0" w:color="auto"/>
            <w:bottom w:val="none" w:sz="0" w:space="0" w:color="auto"/>
            <w:right w:val="none" w:sz="0" w:space="0" w:color="auto"/>
          </w:divBdr>
          <w:divsChild>
            <w:div w:id="1692028541">
              <w:marLeft w:val="0"/>
              <w:marRight w:val="0"/>
              <w:marTop w:val="0"/>
              <w:marBottom w:val="0"/>
              <w:divBdr>
                <w:top w:val="none" w:sz="0" w:space="0" w:color="auto"/>
                <w:left w:val="none" w:sz="0" w:space="0" w:color="auto"/>
                <w:bottom w:val="none" w:sz="0" w:space="0" w:color="auto"/>
                <w:right w:val="none" w:sz="0" w:space="0" w:color="auto"/>
              </w:divBdr>
              <w:divsChild>
                <w:div w:id="978800932">
                  <w:marLeft w:val="0"/>
                  <w:marRight w:val="0"/>
                  <w:marTop w:val="0"/>
                  <w:marBottom w:val="0"/>
                  <w:divBdr>
                    <w:top w:val="none" w:sz="0" w:space="0" w:color="auto"/>
                    <w:left w:val="none" w:sz="0" w:space="0" w:color="auto"/>
                    <w:bottom w:val="none" w:sz="0" w:space="0" w:color="auto"/>
                    <w:right w:val="none" w:sz="0" w:space="0" w:color="auto"/>
                  </w:divBdr>
                  <w:divsChild>
                    <w:div w:id="811797286">
                      <w:marLeft w:val="0"/>
                      <w:marRight w:val="0"/>
                      <w:marTop w:val="0"/>
                      <w:marBottom w:val="0"/>
                      <w:divBdr>
                        <w:top w:val="none" w:sz="0" w:space="0" w:color="auto"/>
                        <w:left w:val="none" w:sz="0" w:space="0" w:color="auto"/>
                        <w:bottom w:val="none" w:sz="0" w:space="0" w:color="auto"/>
                        <w:right w:val="none" w:sz="0" w:space="0" w:color="auto"/>
                      </w:divBdr>
                      <w:divsChild>
                        <w:div w:id="955255917">
                          <w:marLeft w:val="0"/>
                          <w:marRight w:val="0"/>
                          <w:marTop w:val="0"/>
                          <w:marBottom w:val="0"/>
                          <w:divBdr>
                            <w:top w:val="none" w:sz="0" w:space="0" w:color="auto"/>
                            <w:left w:val="none" w:sz="0" w:space="0" w:color="auto"/>
                            <w:bottom w:val="none" w:sz="0" w:space="0" w:color="auto"/>
                            <w:right w:val="none" w:sz="0" w:space="0" w:color="auto"/>
                          </w:divBdr>
                          <w:divsChild>
                            <w:div w:id="6916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505651">
          <w:marLeft w:val="0"/>
          <w:marRight w:val="0"/>
          <w:marTop w:val="0"/>
          <w:marBottom w:val="0"/>
          <w:divBdr>
            <w:top w:val="none" w:sz="0" w:space="0" w:color="auto"/>
            <w:left w:val="none" w:sz="0" w:space="0" w:color="auto"/>
            <w:bottom w:val="none" w:sz="0" w:space="0" w:color="auto"/>
            <w:right w:val="none" w:sz="0" w:space="0" w:color="auto"/>
          </w:divBdr>
          <w:divsChild>
            <w:div w:id="629361185">
              <w:marLeft w:val="0"/>
              <w:marRight w:val="0"/>
              <w:marTop w:val="0"/>
              <w:marBottom w:val="0"/>
              <w:divBdr>
                <w:top w:val="none" w:sz="0" w:space="0" w:color="auto"/>
                <w:left w:val="none" w:sz="0" w:space="0" w:color="auto"/>
                <w:bottom w:val="none" w:sz="0" w:space="0" w:color="auto"/>
                <w:right w:val="none" w:sz="0" w:space="0" w:color="auto"/>
              </w:divBdr>
              <w:divsChild>
                <w:div w:id="2093354052">
                  <w:marLeft w:val="0"/>
                  <w:marRight w:val="0"/>
                  <w:marTop w:val="0"/>
                  <w:marBottom w:val="0"/>
                  <w:divBdr>
                    <w:top w:val="none" w:sz="0" w:space="0" w:color="auto"/>
                    <w:left w:val="none" w:sz="0" w:space="0" w:color="auto"/>
                    <w:bottom w:val="none" w:sz="0" w:space="0" w:color="auto"/>
                    <w:right w:val="none" w:sz="0" w:space="0" w:color="auto"/>
                  </w:divBdr>
                  <w:divsChild>
                    <w:div w:id="606893354">
                      <w:marLeft w:val="0"/>
                      <w:marRight w:val="0"/>
                      <w:marTop w:val="0"/>
                      <w:marBottom w:val="0"/>
                      <w:divBdr>
                        <w:top w:val="none" w:sz="0" w:space="0" w:color="auto"/>
                        <w:left w:val="none" w:sz="0" w:space="0" w:color="auto"/>
                        <w:bottom w:val="none" w:sz="0" w:space="0" w:color="auto"/>
                        <w:right w:val="none" w:sz="0" w:space="0" w:color="auto"/>
                      </w:divBdr>
                      <w:divsChild>
                        <w:div w:id="1806697570">
                          <w:marLeft w:val="0"/>
                          <w:marRight w:val="0"/>
                          <w:marTop w:val="0"/>
                          <w:marBottom w:val="0"/>
                          <w:divBdr>
                            <w:top w:val="none" w:sz="0" w:space="0" w:color="auto"/>
                            <w:left w:val="none" w:sz="0" w:space="0" w:color="auto"/>
                            <w:bottom w:val="none" w:sz="0" w:space="0" w:color="auto"/>
                            <w:right w:val="none" w:sz="0" w:space="0" w:color="auto"/>
                          </w:divBdr>
                          <w:divsChild>
                            <w:div w:id="1890531488">
                              <w:marLeft w:val="0"/>
                              <w:marRight w:val="0"/>
                              <w:marTop w:val="0"/>
                              <w:marBottom w:val="0"/>
                              <w:divBdr>
                                <w:top w:val="none" w:sz="0" w:space="0" w:color="auto"/>
                                <w:left w:val="none" w:sz="0" w:space="0" w:color="auto"/>
                                <w:bottom w:val="none" w:sz="0" w:space="0" w:color="auto"/>
                                <w:right w:val="none" w:sz="0" w:space="0" w:color="auto"/>
                              </w:divBdr>
                              <w:divsChild>
                                <w:div w:id="1145320671">
                                  <w:marLeft w:val="0"/>
                                  <w:marRight w:val="0"/>
                                  <w:marTop w:val="0"/>
                                  <w:marBottom w:val="0"/>
                                  <w:divBdr>
                                    <w:top w:val="none" w:sz="0" w:space="0" w:color="auto"/>
                                    <w:left w:val="none" w:sz="0" w:space="0" w:color="auto"/>
                                    <w:bottom w:val="none" w:sz="0" w:space="0" w:color="auto"/>
                                    <w:right w:val="none" w:sz="0" w:space="0" w:color="auto"/>
                                  </w:divBdr>
                                  <w:divsChild>
                                    <w:div w:id="1629506677">
                                      <w:marLeft w:val="0"/>
                                      <w:marRight w:val="0"/>
                                      <w:marTop w:val="0"/>
                                      <w:marBottom w:val="0"/>
                                      <w:divBdr>
                                        <w:top w:val="none" w:sz="0" w:space="0" w:color="auto"/>
                                        <w:left w:val="none" w:sz="0" w:space="0" w:color="auto"/>
                                        <w:bottom w:val="none" w:sz="0" w:space="0" w:color="auto"/>
                                        <w:right w:val="none" w:sz="0" w:space="0" w:color="auto"/>
                                      </w:divBdr>
                                      <w:divsChild>
                                        <w:div w:id="1665861878">
                                          <w:marLeft w:val="0"/>
                                          <w:marRight w:val="0"/>
                                          <w:marTop w:val="0"/>
                                          <w:marBottom w:val="0"/>
                                          <w:divBdr>
                                            <w:top w:val="none" w:sz="0" w:space="0" w:color="auto"/>
                                            <w:left w:val="none" w:sz="0" w:space="0" w:color="auto"/>
                                            <w:bottom w:val="none" w:sz="0" w:space="0" w:color="auto"/>
                                            <w:right w:val="none" w:sz="0" w:space="0" w:color="auto"/>
                                          </w:divBdr>
                                          <w:divsChild>
                                            <w:div w:id="20387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949724">
          <w:marLeft w:val="0"/>
          <w:marRight w:val="0"/>
          <w:marTop w:val="0"/>
          <w:marBottom w:val="0"/>
          <w:divBdr>
            <w:top w:val="none" w:sz="0" w:space="0" w:color="auto"/>
            <w:left w:val="none" w:sz="0" w:space="0" w:color="auto"/>
            <w:bottom w:val="none" w:sz="0" w:space="0" w:color="auto"/>
            <w:right w:val="none" w:sz="0" w:space="0" w:color="auto"/>
          </w:divBdr>
          <w:divsChild>
            <w:div w:id="748649022">
              <w:marLeft w:val="0"/>
              <w:marRight w:val="0"/>
              <w:marTop w:val="0"/>
              <w:marBottom w:val="0"/>
              <w:divBdr>
                <w:top w:val="none" w:sz="0" w:space="0" w:color="auto"/>
                <w:left w:val="none" w:sz="0" w:space="0" w:color="auto"/>
                <w:bottom w:val="none" w:sz="0" w:space="0" w:color="auto"/>
                <w:right w:val="none" w:sz="0" w:space="0" w:color="auto"/>
              </w:divBdr>
              <w:divsChild>
                <w:div w:id="6030147">
                  <w:marLeft w:val="0"/>
                  <w:marRight w:val="0"/>
                  <w:marTop w:val="0"/>
                  <w:marBottom w:val="0"/>
                  <w:divBdr>
                    <w:top w:val="none" w:sz="0" w:space="0" w:color="auto"/>
                    <w:left w:val="none" w:sz="0" w:space="0" w:color="auto"/>
                    <w:bottom w:val="none" w:sz="0" w:space="0" w:color="auto"/>
                    <w:right w:val="none" w:sz="0" w:space="0" w:color="auto"/>
                  </w:divBdr>
                  <w:divsChild>
                    <w:div w:id="814029989">
                      <w:marLeft w:val="0"/>
                      <w:marRight w:val="0"/>
                      <w:marTop w:val="0"/>
                      <w:marBottom w:val="0"/>
                      <w:divBdr>
                        <w:top w:val="none" w:sz="0" w:space="0" w:color="auto"/>
                        <w:left w:val="none" w:sz="0" w:space="0" w:color="auto"/>
                        <w:bottom w:val="none" w:sz="0" w:space="0" w:color="auto"/>
                        <w:right w:val="none" w:sz="0" w:space="0" w:color="auto"/>
                      </w:divBdr>
                      <w:divsChild>
                        <w:div w:id="1771000095">
                          <w:marLeft w:val="0"/>
                          <w:marRight w:val="0"/>
                          <w:marTop w:val="0"/>
                          <w:marBottom w:val="0"/>
                          <w:divBdr>
                            <w:top w:val="none" w:sz="0" w:space="0" w:color="auto"/>
                            <w:left w:val="none" w:sz="0" w:space="0" w:color="auto"/>
                            <w:bottom w:val="none" w:sz="0" w:space="0" w:color="auto"/>
                            <w:right w:val="none" w:sz="0" w:space="0" w:color="auto"/>
                          </w:divBdr>
                          <w:divsChild>
                            <w:div w:id="1388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404761">
      <w:bodyDiv w:val="1"/>
      <w:marLeft w:val="0"/>
      <w:marRight w:val="0"/>
      <w:marTop w:val="0"/>
      <w:marBottom w:val="0"/>
      <w:divBdr>
        <w:top w:val="none" w:sz="0" w:space="0" w:color="auto"/>
        <w:left w:val="none" w:sz="0" w:space="0" w:color="auto"/>
        <w:bottom w:val="none" w:sz="0" w:space="0" w:color="auto"/>
        <w:right w:val="none" w:sz="0" w:space="0" w:color="auto"/>
      </w:divBdr>
      <w:divsChild>
        <w:div w:id="241062355">
          <w:marLeft w:val="0"/>
          <w:marRight w:val="0"/>
          <w:marTop w:val="0"/>
          <w:marBottom w:val="0"/>
          <w:divBdr>
            <w:top w:val="none" w:sz="0" w:space="0" w:color="auto"/>
            <w:left w:val="none" w:sz="0" w:space="0" w:color="auto"/>
            <w:bottom w:val="none" w:sz="0" w:space="0" w:color="auto"/>
            <w:right w:val="none" w:sz="0" w:space="0" w:color="auto"/>
          </w:divBdr>
          <w:divsChild>
            <w:div w:id="171647963">
              <w:marLeft w:val="0"/>
              <w:marRight w:val="0"/>
              <w:marTop w:val="0"/>
              <w:marBottom w:val="0"/>
              <w:divBdr>
                <w:top w:val="none" w:sz="0" w:space="0" w:color="auto"/>
                <w:left w:val="none" w:sz="0" w:space="0" w:color="auto"/>
                <w:bottom w:val="none" w:sz="0" w:space="0" w:color="auto"/>
                <w:right w:val="none" w:sz="0" w:space="0" w:color="auto"/>
              </w:divBdr>
              <w:divsChild>
                <w:div w:id="1989047474">
                  <w:marLeft w:val="0"/>
                  <w:marRight w:val="0"/>
                  <w:marTop w:val="0"/>
                  <w:marBottom w:val="0"/>
                  <w:divBdr>
                    <w:top w:val="none" w:sz="0" w:space="0" w:color="auto"/>
                    <w:left w:val="none" w:sz="0" w:space="0" w:color="auto"/>
                    <w:bottom w:val="none" w:sz="0" w:space="0" w:color="auto"/>
                    <w:right w:val="none" w:sz="0" w:space="0" w:color="auto"/>
                  </w:divBdr>
                  <w:divsChild>
                    <w:div w:id="344673912">
                      <w:marLeft w:val="0"/>
                      <w:marRight w:val="0"/>
                      <w:marTop w:val="0"/>
                      <w:marBottom w:val="0"/>
                      <w:divBdr>
                        <w:top w:val="none" w:sz="0" w:space="0" w:color="auto"/>
                        <w:left w:val="none" w:sz="0" w:space="0" w:color="auto"/>
                        <w:bottom w:val="none" w:sz="0" w:space="0" w:color="auto"/>
                        <w:right w:val="none" w:sz="0" w:space="0" w:color="auto"/>
                      </w:divBdr>
                      <w:divsChild>
                        <w:div w:id="676812119">
                          <w:marLeft w:val="0"/>
                          <w:marRight w:val="0"/>
                          <w:marTop w:val="0"/>
                          <w:marBottom w:val="0"/>
                          <w:divBdr>
                            <w:top w:val="none" w:sz="0" w:space="0" w:color="auto"/>
                            <w:left w:val="none" w:sz="0" w:space="0" w:color="auto"/>
                            <w:bottom w:val="none" w:sz="0" w:space="0" w:color="auto"/>
                            <w:right w:val="none" w:sz="0" w:space="0" w:color="auto"/>
                          </w:divBdr>
                          <w:divsChild>
                            <w:div w:id="6821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642155">
      <w:bodyDiv w:val="1"/>
      <w:marLeft w:val="0"/>
      <w:marRight w:val="0"/>
      <w:marTop w:val="0"/>
      <w:marBottom w:val="0"/>
      <w:divBdr>
        <w:top w:val="none" w:sz="0" w:space="0" w:color="auto"/>
        <w:left w:val="none" w:sz="0" w:space="0" w:color="auto"/>
        <w:bottom w:val="none" w:sz="0" w:space="0" w:color="auto"/>
        <w:right w:val="none" w:sz="0" w:space="0" w:color="auto"/>
      </w:divBdr>
      <w:divsChild>
        <w:div w:id="1968924227">
          <w:marLeft w:val="0"/>
          <w:marRight w:val="0"/>
          <w:marTop w:val="0"/>
          <w:marBottom w:val="0"/>
          <w:divBdr>
            <w:top w:val="none" w:sz="0" w:space="0" w:color="auto"/>
            <w:left w:val="none" w:sz="0" w:space="0" w:color="auto"/>
            <w:bottom w:val="none" w:sz="0" w:space="0" w:color="auto"/>
            <w:right w:val="none" w:sz="0" w:space="0" w:color="auto"/>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643193737">
                  <w:marLeft w:val="0"/>
                  <w:marRight w:val="0"/>
                  <w:marTop w:val="0"/>
                  <w:marBottom w:val="0"/>
                  <w:divBdr>
                    <w:top w:val="none" w:sz="0" w:space="0" w:color="auto"/>
                    <w:left w:val="none" w:sz="0" w:space="0" w:color="auto"/>
                    <w:bottom w:val="none" w:sz="0" w:space="0" w:color="auto"/>
                    <w:right w:val="none" w:sz="0" w:space="0" w:color="auto"/>
                  </w:divBdr>
                  <w:divsChild>
                    <w:div w:id="1552812227">
                      <w:marLeft w:val="0"/>
                      <w:marRight w:val="0"/>
                      <w:marTop w:val="0"/>
                      <w:marBottom w:val="0"/>
                      <w:divBdr>
                        <w:top w:val="none" w:sz="0" w:space="0" w:color="auto"/>
                        <w:left w:val="none" w:sz="0" w:space="0" w:color="auto"/>
                        <w:bottom w:val="none" w:sz="0" w:space="0" w:color="auto"/>
                        <w:right w:val="none" w:sz="0" w:space="0" w:color="auto"/>
                      </w:divBdr>
                      <w:divsChild>
                        <w:div w:id="913055308">
                          <w:marLeft w:val="0"/>
                          <w:marRight w:val="0"/>
                          <w:marTop w:val="0"/>
                          <w:marBottom w:val="0"/>
                          <w:divBdr>
                            <w:top w:val="none" w:sz="0" w:space="0" w:color="auto"/>
                            <w:left w:val="none" w:sz="0" w:space="0" w:color="auto"/>
                            <w:bottom w:val="none" w:sz="0" w:space="0" w:color="auto"/>
                            <w:right w:val="none" w:sz="0" w:space="0" w:color="auto"/>
                          </w:divBdr>
                          <w:divsChild>
                            <w:div w:id="178160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1695">
      <w:bodyDiv w:val="1"/>
      <w:marLeft w:val="0"/>
      <w:marRight w:val="0"/>
      <w:marTop w:val="0"/>
      <w:marBottom w:val="0"/>
      <w:divBdr>
        <w:top w:val="none" w:sz="0" w:space="0" w:color="auto"/>
        <w:left w:val="none" w:sz="0" w:space="0" w:color="auto"/>
        <w:bottom w:val="none" w:sz="0" w:space="0" w:color="auto"/>
        <w:right w:val="none" w:sz="0" w:space="0" w:color="auto"/>
      </w:divBdr>
    </w:div>
    <w:div w:id="1248729692">
      <w:bodyDiv w:val="1"/>
      <w:marLeft w:val="0"/>
      <w:marRight w:val="0"/>
      <w:marTop w:val="0"/>
      <w:marBottom w:val="0"/>
      <w:divBdr>
        <w:top w:val="none" w:sz="0" w:space="0" w:color="auto"/>
        <w:left w:val="none" w:sz="0" w:space="0" w:color="auto"/>
        <w:bottom w:val="none" w:sz="0" w:space="0" w:color="auto"/>
        <w:right w:val="none" w:sz="0" w:space="0" w:color="auto"/>
      </w:divBdr>
    </w:div>
    <w:div w:id="1266815307">
      <w:bodyDiv w:val="1"/>
      <w:marLeft w:val="0"/>
      <w:marRight w:val="0"/>
      <w:marTop w:val="0"/>
      <w:marBottom w:val="0"/>
      <w:divBdr>
        <w:top w:val="none" w:sz="0" w:space="0" w:color="auto"/>
        <w:left w:val="none" w:sz="0" w:space="0" w:color="auto"/>
        <w:bottom w:val="none" w:sz="0" w:space="0" w:color="auto"/>
        <w:right w:val="none" w:sz="0" w:space="0" w:color="auto"/>
      </w:divBdr>
    </w:div>
    <w:div w:id="1400203749">
      <w:bodyDiv w:val="1"/>
      <w:marLeft w:val="0"/>
      <w:marRight w:val="0"/>
      <w:marTop w:val="0"/>
      <w:marBottom w:val="0"/>
      <w:divBdr>
        <w:top w:val="none" w:sz="0" w:space="0" w:color="auto"/>
        <w:left w:val="none" w:sz="0" w:space="0" w:color="auto"/>
        <w:bottom w:val="none" w:sz="0" w:space="0" w:color="auto"/>
        <w:right w:val="none" w:sz="0" w:space="0" w:color="auto"/>
      </w:divBdr>
      <w:divsChild>
        <w:div w:id="136072696">
          <w:marLeft w:val="0"/>
          <w:marRight w:val="0"/>
          <w:marTop w:val="0"/>
          <w:marBottom w:val="0"/>
          <w:divBdr>
            <w:top w:val="none" w:sz="0" w:space="0" w:color="auto"/>
            <w:left w:val="none" w:sz="0" w:space="0" w:color="auto"/>
            <w:bottom w:val="none" w:sz="0" w:space="0" w:color="auto"/>
            <w:right w:val="none" w:sz="0" w:space="0" w:color="auto"/>
          </w:divBdr>
          <w:divsChild>
            <w:div w:id="913466956">
              <w:marLeft w:val="0"/>
              <w:marRight w:val="0"/>
              <w:marTop w:val="0"/>
              <w:marBottom w:val="0"/>
              <w:divBdr>
                <w:top w:val="none" w:sz="0" w:space="0" w:color="auto"/>
                <w:left w:val="none" w:sz="0" w:space="0" w:color="auto"/>
                <w:bottom w:val="none" w:sz="0" w:space="0" w:color="auto"/>
                <w:right w:val="none" w:sz="0" w:space="0" w:color="auto"/>
              </w:divBdr>
              <w:divsChild>
                <w:div w:id="1555698614">
                  <w:marLeft w:val="0"/>
                  <w:marRight w:val="0"/>
                  <w:marTop w:val="0"/>
                  <w:marBottom w:val="0"/>
                  <w:divBdr>
                    <w:top w:val="none" w:sz="0" w:space="0" w:color="auto"/>
                    <w:left w:val="none" w:sz="0" w:space="0" w:color="auto"/>
                    <w:bottom w:val="none" w:sz="0" w:space="0" w:color="auto"/>
                    <w:right w:val="none" w:sz="0" w:space="0" w:color="auto"/>
                  </w:divBdr>
                  <w:divsChild>
                    <w:div w:id="1309477584">
                      <w:marLeft w:val="0"/>
                      <w:marRight w:val="0"/>
                      <w:marTop w:val="0"/>
                      <w:marBottom w:val="0"/>
                      <w:divBdr>
                        <w:top w:val="none" w:sz="0" w:space="0" w:color="auto"/>
                        <w:left w:val="none" w:sz="0" w:space="0" w:color="auto"/>
                        <w:bottom w:val="none" w:sz="0" w:space="0" w:color="auto"/>
                        <w:right w:val="none" w:sz="0" w:space="0" w:color="auto"/>
                      </w:divBdr>
                      <w:divsChild>
                        <w:div w:id="801773531">
                          <w:marLeft w:val="0"/>
                          <w:marRight w:val="0"/>
                          <w:marTop w:val="0"/>
                          <w:marBottom w:val="0"/>
                          <w:divBdr>
                            <w:top w:val="none" w:sz="0" w:space="0" w:color="auto"/>
                            <w:left w:val="none" w:sz="0" w:space="0" w:color="auto"/>
                            <w:bottom w:val="none" w:sz="0" w:space="0" w:color="auto"/>
                            <w:right w:val="none" w:sz="0" w:space="0" w:color="auto"/>
                          </w:divBdr>
                          <w:divsChild>
                            <w:div w:id="204767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54358">
          <w:marLeft w:val="0"/>
          <w:marRight w:val="0"/>
          <w:marTop w:val="0"/>
          <w:marBottom w:val="0"/>
          <w:divBdr>
            <w:top w:val="none" w:sz="0" w:space="0" w:color="auto"/>
            <w:left w:val="none" w:sz="0" w:space="0" w:color="auto"/>
            <w:bottom w:val="none" w:sz="0" w:space="0" w:color="auto"/>
            <w:right w:val="none" w:sz="0" w:space="0" w:color="auto"/>
          </w:divBdr>
          <w:divsChild>
            <w:div w:id="1927572332">
              <w:marLeft w:val="0"/>
              <w:marRight w:val="0"/>
              <w:marTop w:val="0"/>
              <w:marBottom w:val="0"/>
              <w:divBdr>
                <w:top w:val="none" w:sz="0" w:space="0" w:color="auto"/>
                <w:left w:val="none" w:sz="0" w:space="0" w:color="auto"/>
                <w:bottom w:val="none" w:sz="0" w:space="0" w:color="auto"/>
                <w:right w:val="none" w:sz="0" w:space="0" w:color="auto"/>
              </w:divBdr>
              <w:divsChild>
                <w:div w:id="1181702847">
                  <w:marLeft w:val="0"/>
                  <w:marRight w:val="0"/>
                  <w:marTop w:val="0"/>
                  <w:marBottom w:val="0"/>
                  <w:divBdr>
                    <w:top w:val="none" w:sz="0" w:space="0" w:color="auto"/>
                    <w:left w:val="none" w:sz="0" w:space="0" w:color="auto"/>
                    <w:bottom w:val="none" w:sz="0" w:space="0" w:color="auto"/>
                    <w:right w:val="none" w:sz="0" w:space="0" w:color="auto"/>
                  </w:divBdr>
                  <w:divsChild>
                    <w:div w:id="449010980">
                      <w:marLeft w:val="0"/>
                      <w:marRight w:val="0"/>
                      <w:marTop w:val="0"/>
                      <w:marBottom w:val="0"/>
                      <w:divBdr>
                        <w:top w:val="none" w:sz="0" w:space="0" w:color="auto"/>
                        <w:left w:val="none" w:sz="0" w:space="0" w:color="auto"/>
                        <w:bottom w:val="none" w:sz="0" w:space="0" w:color="auto"/>
                        <w:right w:val="none" w:sz="0" w:space="0" w:color="auto"/>
                      </w:divBdr>
                      <w:divsChild>
                        <w:div w:id="2112622210">
                          <w:marLeft w:val="0"/>
                          <w:marRight w:val="0"/>
                          <w:marTop w:val="0"/>
                          <w:marBottom w:val="0"/>
                          <w:divBdr>
                            <w:top w:val="none" w:sz="0" w:space="0" w:color="auto"/>
                            <w:left w:val="none" w:sz="0" w:space="0" w:color="auto"/>
                            <w:bottom w:val="none" w:sz="0" w:space="0" w:color="auto"/>
                            <w:right w:val="none" w:sz="0" w:space="0" w:color="auto"/>
                          </w:divBdr>
                          <w:divsChild>
                            <w:div w:id="1803964962">
                              <w:marLeft w:val="0"/>
                              <w:marRight w:val="0"/>
                              <w:marTop w:val="0"/>
                              <w:marBottom w:val="0"/>
                              <w:divBdr>
                                <w:top w:val="none" w:sz="0" w:space="0" w:color="auto"/>
                                <w:left w:val="none" w:sz="0" w:space="0" w:color="auto"/>
                                <w:bottom w:val="none" w:sz="0" w:space="0" w:color="auto"/>
                                <w:right w:val="none" w:sz="0" w:space="0" w:color="auto"/>
                              </w:divBdr>
                              <w:divsChild>
                                <w:div w:id="1646543686">
                                  <w:marLeft w:val="0"/>
                                  <w:marRight w:val="0"/>
                                  <w:marTop w:val="0"/>
                                  <w:marBottom w:val="0"/>
                                  <w:divBdr>
                                    <w:top w:val="none" w:sz="0" w:space="0" w:color="auto"/>
                                    <w:left w:val="none" w:sz="0" w:space="0" w:color="auto"/>
                                    <w:bottom w:val="none" w:sz="0" w:space="0" w:color="auto"/>
                                    <w:right w:val="none" w:sz="0" w:space="0" w:color="auto"/>
                                  </w:divBdr>
                                  <w:divsChild>
                                    <w:div w:id="761680931">
                                      <w:marLeft w:val="0"/>
                                      <w:marRight w:val="0"/>
                                      <w:marTop w:val="0"/>
                                      <w:marBottom w:val="0"/>
                                      <w:divBdr>
                                        <w:top w:val="none" w:sz="0" w:space="0" w:color="auto"/>
                                        <w:left w:val="none" w:sz="0" w:space="0" w:color="auto"/>
                                        <w:bottom w:val="none" w:sz="0" w:space="0" w:color="auto"/>
                                        <w:right w:val="none" w:sz="0" w:space="0" w:color="auto"/>
                                      </w:divBdr>
                                      <w:divsChild>
                                        <w:div w:id="140856480">
                                          <w:marLeft w:val="0"/>
                                          <w:marRight w:val="0"/>
                                          <w:marTop w:val="0"/>
                                          <w:marBottom w:val="0"/>
                                          <w:divBdr>
                                            <w:top w:val="none" w:sz="0" w:space="0" w:color="auto"/>
                                            <w:left w:val="none" w:sz="0" w:space="0" w:color="auto"/>
                                            <w:bottom w:val="none" w:sz="0" w:space="0" w:color="auto"/>
                                            <w:right w:val="none" w:sz="0" w:space="0" w:color="auto"/>
                                          </w:divBdr>
                                          <w:divsChild>
                                            <w:div w:id="13862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1391724">
          <w:marLeft w:val="0"/>
          <w:marRight w:val="0"/>
          <w:marTop w:val="0"/>
          <w:marBottom w:val="0"/>
          <w:divBdr>
            <w:top w:val="none" w:sz="0" w:space="0" w:color="auto"/>
            <w:left w:val="none" w:sz="0" w:space="0" w:color="auto"/>
            <w:bottom w:val="none" w:sz="0" w:space="0" w:color="auto"/>
            <w:right w:val="none" w:sz="0" w:space="0" w:color="auto"/>
          </w:divBdr>
          <w:divsChild>
            <w:div w:id="182940939">
              <w:marLeft w:val="0"/>
              <w:marRight w:val="0"/>
              <w:marTop w:val="0"/>
              <w:marBottom w:val="0"/>
              <w:divBdr>
                <w:top w:val="none" w:sz="0" w:space="0" w:color="auto"/>
                <w:left w:val="none" w:sz="0" w:space="0" w:color="auto"/>
                <w:bottom w:val="none" w:sz="0" w:space="0" w:color="auto"/>
                <w:right w:val="none" w:sz="0" w:space="0" w:color="auto"/>
              </w:divBdr>
              <w:divsChild>
                <w:div w:id="370808133">
                  <w:marLeft w:val="0"/>
                  <w:marRight w:val="0"/>
                  <w:marTop w:val="0"/>
                  <w:marBottom w:val="0"/>
                  <w:divBdr>
                    <w:top w:val="none" w:sz="0" w:space="0" w:color="auto"/>
                    <w:left w:val="none" w:sz="0" w:space="0" w:color="auto"/>
                    <w:bottom w:val="none" w:sz="0" w:space="0" w:color="auto"/>
                    <w:right w:val="none" w:sz="0" w:space="0" w:color="auto"/>
                  </w:divBdr>
                  <w:divsChild>
                    <w:div w:id="1598362275">
                      <w:marLeft w:val="0"/>
                      <w:marRight w:val="0"/>
                      <w:marTop w:val="0"/>
                      <w:marBottom w:val="0"/>
                      <w:divBdr>
                        <w:top w:val="none" w:sz="0" w:space="0" w:color="auto"/>
                        <w:left w:val="none" w:sz="0" w:space="0" w:color="auto"/>
                        <w:bottom w:val="none" w:sz="0" w:space="0" w:color="auto"/>
                        <w:right w:val="none" w:sz="0" w:space="0" w:color="auto"/>
                      </w:divBdr>
                      <w:divsChild>
                        <w:div w:id="1748728519">
                          <w:marLeft w:val="0"/>
                          <w:marRight w:val="0"/>
                          <w:marTop w:val="0"/>
                          <w:marBottom w:val="0"/>
                          <w:divBdr>
                            <w:top w:val="none" w:sz="0" w:space="0" w:color="auto"/>
                            <w:left w:val="none" w:sz="0" w:space="0" w:color="auto"/>
                            <w:bottom w:val="none" w:sz="0" w:space="0" w:color="auto"/>
                            <w:right w:val="none" w:sz="0" w:space="0" w:color="auto"/>
                          </w:divBdr>
                          <w:divsChild>
                            <w:div w:id="45753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021459">
      <w:bodyDiv w:val="1"/>
      <w:marLeft w:val="0"/>
      <w:marRight w:val="0"/>
      <w:marTop w:val="0"/>
      <w:marBottom w:val="0"/>
      <w:divBdr>
        <w:top w:val="none" w:sz="0" w:space="0" w:color="auto"/>
        <w:left w:val="none" w:sz="0" w:space="0" w:color="auto"/>
        <w:bottom w:val="none" w:sz="0" w:space="0" w:color="auto"/>
        <w:right w:val="none" w:sz="0" w:space="0" w:color="auto"/>
      </w:divBdr>
    </w:div>
    <w:div w:id="1457914687">
      <w:bodyDiv w:val="1"/>
      <w:marLeft w:val="0"/>
      <w:marRight w:val="0"/>
      <w:marTop w:val="0"/>
      <w:marBottom w:val="0"/>
      <w:divBdr>
        <w:top w:val="none" w:sz="0" w:space="0" w:color="auto"/>
        <w:left w:val="none" w:sz="0" w:space="0" w:color="auto"/>
        <w:bottom w:val="none" w:sz="0" w:space="0" w:color="auto"/>
        <w:right w:val="none" w:sz="0" w:space="0" w:color="auto"/>
      </w:divBdr>
    </w:div>
    <w:div w:id="1654750113">
      <w:bodyDiv w:val="1"/>
      <w:marLeft w:val="0"/>
      <w:marRight w:val="0"/>
      <w:marTop w:val="0"/>
      <w:marBottom w:val="0"/>
      <w:divBdr>
        <w:top w:val="none" w:sz="0" w:space="0" w:color="auto"/>
        <w:left w:val="none" w:sz="0" w:space="0" w:color="auto"/>
        <w:bottom w:val="none" w:sz="0" w:space="0" w:color="auto"/>
        <w:right w:val="none" w:sz="0" w:space="0" w:color="auto"/>
      </w:divBdr>
    </w:div>
    <w:div w:id="1739554547">
      <w:bodyDiv w:val="1"/>
      <w:marLeft w:val="0"/>
      <w:marRight w:val="0"/>
      <w:marTop w:val="0"/>
      <w:marBottom w:val="0"/>
      <w:divBdr>
        <w:top w:val="none" w:sz="0" w:space="0" w:color="auto"/>
        <w:left w:val="none" w:sz="0" w:space="0" w:color="auto"/>
        <w:bottom w:val="none" w:sz="0" w:space="0" w:color="auto"/>
        <w:right w:val="none" w:sz="0" w:space="0" w:color="auto"/>
      </w:divBdr>
    </w:div>
    <w:div w:id="1964381485">
      <w:bodyDiv w:val="1"/>
      <w:marLeft w:val="0"/>
      <w:marRight w:val="0"/>
      <w:marTop w:val="0"/>
      <w:marBottom w:val="0"/>
      <w:divBdr>
        <w:top w:val="none" w:sz="0" w:space="0" w:color="auto"/>
        <w:left w:val="none" w:sz="0" w:space="0" w:color="auto"/>
        <w:bottom w:val="none" w:sz="0" w:space="0" w:color="auto"/>
        <w:right w:val="none" w:sz="0" w:space="0" w:color="auto"/>
      </w:divBdr>
    </w:div>
    <w:div w:id="2020227777">
      <w:bodyDiv w:val="1"/>
      <w:marLeft w:val="0"/>
      <w:marRight w:val="0"/>
      <w:marTop w:val="0"/>
      <w:marBottom w:val="0"/>
      <w:divBdr>
        <w:top w:val="none" w:sz="0" w:space="0" w:color="auto"/>
        <w:left w:val="none" w:sz="0" w:space="0" w:color="auto"/>
        <w:bottom w:val="none" w:sz="0" w:space="0" w:color="auto"/>
        <w:right w:val="none" w:sz="0" w:space="0" w:color="auto"/>
      </w:divBdr>
      <w:divsChild>
        <w:div w:id="1725908756">
          <w:marLeft w:val="0"/>
          <w:marRight w:val="0"/>
          <w:marTop w:val="0"/>
          <w:marBottom w:val="0"/>
          <w:divBdr>
            <w:top w:val="none" w:sz="0" w:space="0" w:color="auto"/>
            <w:left w:val="none" w:sz="0" w:space="0" w:color="auto"/>
            <w:bottom w:val="none" w:sz="0" w:space="0" w:color="auto"/>
            <w:right w:val="none" w:sz="0" w:space="0" w:color="auto"/>
          </w:divBdr>
          <w:divsChild>
            <w:div w:id="2030567944">
              <w:marLeft w:val="0"/>
              <w:marRight w:val="0"/>
              <w:marTop w:val="0"/>
              <w:marBottom w:val="0"/>
              <w:divBdr>
                <w:top w:val="none" w:sz="0" w:space="0" w:color="auto"/>
                <w:left w:val="none" w:sz="0" w:space="0" w:color="auto"/>
                <w:bottom w:val="none" w:sz="0" w:space="0" w:color="auto"/>
                <w:right w:val="none" w:sz="0" w:space="0" w:color="auto"/>
              </w:divBdr>
              <w:divsChild>
                <w:div w:id="2053117640">
                  <w:marLeft w:val="0"/>
                  <w:marRight w:val="0"/>
                  <w:marTop w:val="0"/>
                  <w:marBottom w:val="0"/>
                  <w:divBdr>
                    <w:top w:val="none" w:sz="0" w:space="0" w:color="auto"/>
                    <w:left w:val="none" w:sz="0" w:space="0" w:color="auto"/>
                    <w:bottom w:val="none" w:sz="0" w:space="0" w:color="auto"/>
                    <w:right w:val="none" w:sz="0" w:space="0" w:color="auto"/>
                  </w:divBdr>
                  <w:divsChild>
                    <w:div w:id="1390611657">
                      <w:marLeft w:val="0"/>
                      <w:marRight w:val="0"/>
                      <w:marTop w:val="0"/>
                      <w:marBottom w:val="0"/>
                      <w:divBdr>
                        <w:top w:val="none" w:sz="0" w:space="0" w:color="auto"/>
                        <w:left w:val="none" w:sz="0" w:space="0" w:color="auto"/>
                        <w:bottom w:val="none" w:sz="0" w:space="0" w:color="auto"/>
                        <w:right w:val="none" w:sz="0" w:space="0" w:color="auto"/>
                      </w:divBdr>
                      <w:divsChild>
                        <w:div w:id="1033387975">
                          <w:marLeft w:val="0"/>
                          <w:marRight w:val="0"/>
                          <w:marTop w:val="0"/>
                          <w:marBottom w:val="0"/>
                          <w:divBdr>
                            <w:top w:val="none" w:sz="0" w:space="0" w:color="auto"/>
                            <w:left w:val="none" w:sz="0" w:space="0" w:color="auto"/>
                            <w:bottom w:val="none" w:sz="0" w:space="0" w:color="auto"/>
                            <w:right w:val="none" w:sz="0" w:space="0" w:color="auto"/>
                          </w:divBdr>
                          <w:divsChild>
                            <w:div w:id="55300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400064">
      <w:bodyDiv w:val="1"/>
      <w:marLeft w:val="0"/>
      <w:marRight w:val="0"/>
      <w:marTop w:val="0"/>
      <w:marBottom w:val="0"/>
      <w:divBdr>
        <w:top w:val="none" w:sz="0" w:space="0" w:color="auto"/>
        <w:left w:val="none" w:sz="0" w:space="0" w:color="auto"/>
        <w:bottom w:val="none" w:sz="0" w:space="0" w:color="auto"/>
        <w:right w:val="none" w:sz="0" w:space="0" w:color="auto"/>
      </w:divBdr>
      <w:divsChild>
        <w:div w:id="1884828435">
          <w:marLeft w:val="0"/>
          <w:marRight w:val="0"/>
          <w:marTop w:val="0"/>
          <w:marBottom w:val="0"/>
          <w:divBdr>
            <w:top w:val="none" w:sz="0" w:space="0" w:color="auto"/>
            <w:left w:val="none" w:sz="0" w:space="0" w:color="auto"/>
            <w:bottom w:val="none" w:sz="0" w:space="0" w:color="auto"/>
            <w:right w:val="none" w:sz="0" w:space="0" w:color="auto"/>
          </w:divBdr>
          <w:divsChild>
            <w:div w:id="1530416990">
              <w:marLeft w:val="0"/>
              <w:marRight w:val="0"/>
              <w:marTop w:val="0"/>
              <w:marBottom w:val="0"/>
              <w:divBdr>
                <w:top w:val="none" w:sz="0" w:space="0" w:color="auto"/>
                <w:left w:val="none" w:sz="0" w:space="0" w:color="auto"/>
                <w:bottom w:val="none" w:sz="0" w:space="0" w:color="auto"/>
                <w:right w:val="none" w:sz="0" w:space="0" w:color="auto"/>
              </w:divBdr>
              <w:divsChild>
                <w:div w:id="988481902">
                  <w:marLeft w:val="0"/>
                  <w:marRight w:val="0"/>
                  <w:marTop w:val="0"/>
                  <w:marBottom w:val="0"/>
                  <w:divBdr>
                    <w:top w:val="none" w:sz="0" w:space="0" w:color="auto"/>
                    <w:left w:val="none" w:sz="0" w:space="0" w:color="auto"/>
                    <w:bottom w:val="none" w:sz="0" w:space="0" w:color="auto"/>
                    <w:right w:val="none" w:sz="0" w:space="0" w:color="auto"/>
                  </w:divBdr>
                  <w:divsChild>
                    <w:div w:id="1629044208">
                      <w:marLeft w:val="0"/>
                      <w:marRight w:val="0"/>
                      <w:marTop w:val="0"/>
                      <w:marBottom w:val="0"/>
                      <w:divBdr>
                        <w:top w:val="none" w:sz="0" w:space="0" w:color="auto"/>
                        <w:left w:val="none" w:sz="0" w:space="0" w:color="auto"/>
                        <w:bottom w:val="none" w:sz="0" w:space="0" w:color="auto"/>
                        <w:right w:val="none" w:sz="0" w:space="0" w:color="auto"/>
                      </w:divBdr>
                      <w:divsChild>
                        <w:div w:id="448277519">
                          <w:marLeft w:val="0"/>
                          <w:marRight w:val="0"/>
                          <w:marTop w:val="0"/>
                          <w:marBottom w:val="0"/>
                          <w:divBdr>
                            <w:top w:val="none" w:sz="0" w:space="0" w:color="auto"/>
                            <w:left w:val="none" w:sz="0" w:space="0" w:color="auto"/>
                            <w:bottom w:val="none" w:sz="0" w:space="0" w:color="auto"/>
                            <w:right w:val="none" w:sz="0" w:space="0" w:color="auto"/>
                          </w:divBdr>
                          <w:divsChild>
                            <w:div w:id="19458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54</Pages>
  <Words>12327</Words>
  <Characters>70269</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Masiuk</dc:creator>
  <cp:keywords/>
  <dc:description/>
  <cp:lastModifiedBy>George Masiuk</cp:lastModifiedBy>
  <cp:revision>25</cp:revision>
  <dcterms:created xsi:type="dcterms:W3CDTF">2026-05-08T02:09:00Z</dcterms:created>
  <dcterms:modified xsi:type="dcterms:W3CDTF">2026-05-08T21:04:00Z</dcterms:modified>
</cp:coreProperties>
</file>